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68B18">
      <w:pPr>
        <w:spacing w:line="560" w:lineRule="exact"/>
        <w:rPr>
          <w:rFonts w:ascii="仿宋_GB2312" w:hAnsi="仿宋_GB2312" w:eastAsia="仿宋_GB2312" w:cs="仿宋_GB2312"/>
          <w:sz w:val="28"/>
          <w:szCs w:val="28"/>
        </w:rPr>
      </w:pPr>
      <w:r>
        <w:rPr>
          <w:rFonts w:ascii="仿宋_GB2312" w:hAnsi="仿宋_GB2312" w:eastAsia="仿宋_GB2312" w:cs="仿宋_GB2312"/>
          <w:sz w:val="28"/>
          <w:szCs w:val="28"/>
        </w:rPr>
        <w:t xml:space="preserve">附件：采购需求和评分标准 </w:t>
      </w:r>
    </w:p>
    <w:p w14:paraId="472108BF">
      <w:pPr>
        <w:spacing w:line="560" w:lineRule="exact"/>
        <w:rPr>
          <w:rFonts w:ascii="仿宋_GB2312" w:hAnsi="仿宋_GB2312" w:eastAsia="仿宋_GB2312" w:cs="仿宋_GB2312"/>
          <w:b/>
          <w:bCs/>
          <w:sz w:val="28"/>
          <w:szCs w:val="28"/>
        </w:rPr>
      </w:pPr>
      <w:r>
        <w:rPr>
          <w:rFonts w:ascii="仿宋_GB2312" w:hAnsi="仿宋_GB2312" w:eastAsia="仿宋_GB2312" w:cs="仿宋_GB2312"/>
          <w:b/>
          <w:bCs/>
          <w:sz w:val="28"/>
          <w:szCs w:val="28"/>
        </w:rPr>
        <w:t>第一部分  采购需求</w:t>
      </w:r>
    </w:p>
    <w:p w14:paraId="59596EB6">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围绕海淀区中医服务体系建设项目（信息化部分）的建设目标，通过对现状、必要性和需求等方面的分析，从项目总体、应用软件、数据资源建设、信息安全、基础设施、以及投资概算等几方面对海淀区中医服务体系建设项目（信息化部分）进行设计方案编制。设计方案具体编制内容包括但不限于：项目背景、项目编制依据、项目现状、必要性及需求分析、项目方案（总体框架、应用软件设计方案、数据资源建设方案、信息安全等）、项目管理（实施进度、组织和人员管理、项目风险分析及对策等）、社会效益和经济效益、招标方案等。</w:t>
      </w:r>
    </w:p>
    <w:p w14:paraId="56F92876">
      <w:pPr>
        <w:numPr>
          <w:ilvl w:val="0"/>
          <w:numId w:val="1"/>
        </w:numPr>
        <w:spacing w:line="560" w:lineRule="exact"/>
        <w:rPr>
          <w:rFonts w:ascii="仿宋_GB2312" w:hAnsi="仿宋_GB2312" w:eastAsia="仿宋_GB2312" w:cs="仿宋_GB2312"/>
          <w:b/>
          <w:sz w:val="28"/>
          <w:szCs w:val="28"/>
        </w:rPr>
      </w:pPr>
      <w:r>
        <w:rPr>
          <w:rFonts w:ascii="仿宋_GB2312" w:hAnsi="仿宋_GB2312" w:eastAsia="仿宋_GB2312" w:cs="仿宋_GB2312"/>
          <w:b/>
          <w:sz w:val="28"/>
          <w:szCs w:val="28"/>
        </w:rPr>
        <w:t>服务方式</w:t>
      </w:r>
    </w:p>
    <w:p w14:paraId="2F9229BC">
      <w:pPr>
        <w:spacing w:line="560" w:lineRule="exact"/>
        <w:rPr>
          <w:rFonts w:ascii="仿宋_GB2312" w:hAnsi="仿宋_GB2312" w:eastAsia="仿宋_GB2312" w:cs="仿宋_GB2312"/>
          <w:sz w:val="28"/>
          <w:szCs w:val="28"/>
        </w:rPr>
      </w:pPr>
      <w:r>
        <w:rPr>
          <w:rFonts w:ascii="仿宋_GB2312" w:hAnsi="仿宋_GB2312" w:eastAsia="仿宋_GB2312" w:cs="仿宋_GB2312"/>
          <w:sz w:val="28"/>
          <w:szCs w:val="28"/>
          <w:u w:val="single"/>
        </w:rPr>
        <w:t xml:space="preserve">□否 </w:t>
      </w:r>
      <w:r>
        <w:rPr>
          <w:rFonts w:ascii="仿宋_GB2312" w:hAnsi="仿宋_GB2312" w:eastAsia="仿宋_GB2312" w:cs="仿宋_GB2312"/>
          <w:sz w:val="28"/>
          <w:szCs w:val="28"/>
          <w:u w:val="single"/>
        </w:rPr>
        <w:sym w:font="Wingdings 2" w:char="F052"/>
      </w:r>
      <w:r>
        <w:rPr>
          <w:rFonts w:ascii="仿宋_GB2312" w:hAnsi="仿宋_GB2312" w:eastAsia="仿宋_GB2312" w:cs="仿宋_GB2312"/>
          <w:sz w:val="28"/>
          <w:szCs w:val="28"/>
          <w:u w:val="single"/>
        </w:rPr>
        <w:t>是</w:t>
      </w:r>
      <w:r>
        <w:rPr>
          <w:rFonts w:ascii="仿宋_GB2312" w:hAnsi="仿宋_GB2312" w:eastAsia="仿宋_GB2312" w:cs="仿宋_GB2312"/>
          <w:sz w:val="28"/>
          <w:szCs w:val="28"/>
        </w:rPr>
        <w:t xml:space="preserve"> 远程服务：7×24小时不间断远程技术支持。</w:t>
      </w:r>
    </w:p>
    <w:p w14:paraId="1557D63C">
      <w:pPr>
        <w:spacing w:line="560" w:lineRule="exact"/>
        <w:rPr>
          <w:rFonts w:ascii="仿宋_GB2312" w:hAnsi="仿宋_GB2312" w:eastAsia="仿宋_GB2312" w:cs="仿宋_GB2312"/>
          <w:sz w:val="28"/>
          <w:szCs w:val="28"/>
        </w:rPr>
      </w:pPr>
      <w:r>
        <w:rPr>
          <w:rFonts w:ascii="仿宋_GB2312" w:hAnsi="仿宋_GB2312" w:eastAsia="仿宋_GB2312" w:cs="仿宋_GB2312"/>
          <w:sz w:val="28"/>
          <w:szCs w:val="28"/>
          <w:u w:val="single"/>
        </w:rPr>
        <w:sym w:font="Wingdings 2" w:char="F052"/>
      </w:r>
      <w:r>
        <w:rPr>
          <w:rFonts w:ascii="仿宋_GB2312" w:hAnsi="仿宋_GB2312" w:eastAsia="仿宋_GB2312" w:cs="仿宋_GB2312"/>
          <w:sz w:val="28"/>
          <w:szCs w:val="28"/>
          <w:u w:val="single"/>
        </w:rPr>
        <w:t>否 □是</w:t>
      </w:r>
      <w:r>
        <w:rPr>
          <w:rFonts w:ascii="仿宋_GB2312" w:hAnsi="仿宋_GB2312" w:eastAsia="仿宋_GB2312" w:cs="仿宋_GB2312"/>
          <w:sz w:val="28"/>
          <w:szCs w:val="28"/>
        </w:rPr>
        <w:t xml:space="preserve"> 驻场服务，包含：项目经理1人，另咨询人员不少于2人。。</w:t>
      </w:r>
    </w:p>
    <w:p w14:paraId="471526F8">
      <w:pPr>
        <w:numPr>
          <w:ilvl w:val="0"/>
          <w:numId w:val="1"/>
        </w:numPr>
        <w:spacing w:line="560" w:lineRule="exact"/>
        <w:rPr>
          <w:rFonts w:ascii="仿宋_GB2312" w:hAnsi="仿宋_GB2312" w:eastAsia="仿宋_GB2312" w:cs="仿宋_GB2312"/>
          <w:b/>
          <w:sz w:val="28"/>
          <w:szCs w:val="28"/>
        </w:rPr>
      </w:pPr>
      <w:r>
        <w:rPr>
          <w:rFonts w:ascii="仿宋_GB2312" w:hAnsi="仿宋_GB2312" w:eastAsia="仿宋_GB2312" w:cs="仿宋_GB2312"/>
          <w:b/>
          <w:sz w:val="28"/>
          <w:szCs w:val="28"/>
        </w:rPr>
        <w:t>服务周期要求</w:t>
      </w:r>
    </w:p>
    <w:p w14:paraId="23B6212E">
      <w:pPr>
        <w:spacing w:line="560" w:lineRule="exact"/>
        <w:rPr>
          <w:rFonts w:ascii="仿宋_GB2312" w:hAnsi="仿宋_GB2312" w:eastAsia="仿宋_GB2312" w:cs="仿宋_GB2312"/>
          <w:b/>
          <w:sz w:val="28"/>
          <w:szCs w:val="28"/>
        </w:rPr>
      </w:pPr>
      <w:r>
        <w:rPr>
          <w:rFonts w:ascii="仿宋_GB2312" w:hAnsi="仿宋_GB2312" w:eastAsia="仿宋_GB2312" w:cs="仿宋_GB2312"/>
          <w:sz w:val="28"/>
          <w:szCs w:val="28"/>
        </w:rPr>
        <w:t>自合同签订后10日内完成实施方案初稿编制工作，后续须按甲方要求时间提供正式实施方案并取得政府审批部门的立项批复文件。</w:t>
      </w:r>
    </w:p>
    <w:p w14:paraId="1D6D1F03">
      <w:pPr>
        <w:numPr>
          <w:ilvl w:val="0"/>
          <w:numId w:val="1"/>
        </w:numPr>
        <w:spacing w:line="560" w:lineRule="exact"/>
        <w:rPr>
          <w:rFonts w:ascii="仿宋_GB2312" w:hAnsi="仿宋_GB2312" w:eastAsia="仿宋_GB2312" w:cs="仿宋_GB2312"/>
          <w:b/>
          <w:sz w:val="28"/>
          <w:szCs w:val="28"/>
        </w:rPr>
      </w:pPr>
      <w:r>
        <w:rPr>
          <w:rFonts w:ascii="仿宋_GB2312" w:hAnsi="仿宋_GB2312" w:eastAsia="仿宋_GB2312" w:cs="仿宋_GB2312"/>
          <w:b/>
          <w:sz w:val="28"/>
          <w:szCs w:val="28"/>
        </w:rPr>
        <w:t>咨询服务要求</w:t>
      </w:r>
    </w:p>
    <w:p w14:paraId="3364C63F">
      <w:pPr>
        <w:spacing w:line="560" w:lineRule="exact"/>
        <w:rPr>
          <w:rFonts w:ascii="仿宋_GB2312" w:hAnsi="仿宋_GB2312" w:eastAsia="仿宋_GB2312" w:cs="仿宋_GB2312"/>
          <w:sz w:val="28"/>
          <w:szCs w:val="28"/>
        </w:rPr>
      </w:pPr>
      <w:r>
        <w:rPr>
          <w:rFonts w:ascii="仿宋_GB2312" w:hAnsi="仿宋_GB2312" w:eastAsia="仿宋_GB2312" w:cs="仿宋_GB2312"/>
          <w:sz w:val="28"/>
          <w:szCs w:val="28"/>
        </w:rPr>
        <w:t>1、响应申请人成立专门技术服务组，指定项目负责人，积极响应采购人要求，开展初步设计方案编制工作；</w:t>
      </w:r>
    </w:p>
    <w:p w14:paraId="3C162E89">
      <w:pPr>
        <w:spacing w:line="560" w:lineRule="exact"/>
        <w:rPr>
          <w:rFonts w:ascii="仿宋_GB2312" w:hAnsi="仿宋_GB2312" w:eastAsia="仿宋_GB2312" w:cs="仿宋_GB2312"/>
          <w:sz w:val="28"/>
          <w:szCs w:val="28"/>
        </w:rPr>
      </w:pPr>
      <w:r>
        <w:rPr>
          <w:rFonts w:ascii="仿宋_GB2312" w:hAnsi="仿宋_GB2312" w:eastAsia="仿宋_GB2312" w:cs="仿宋_GB2312"/>
          <w:sz w:val="28"/>
          <w:szCs w:val="28"/>
        </w:rPr>
        <w:t>2、初步设计应达到《国家政务信息化项目建设管理办法》（国办发〔2019〕57号）对初步设计报告的深度要求，并符合采购人对申报材料的格式要求；</w:t>
      </w:r>
    </w:p>
    <w:p w14:paraId="3A041AD5">
      <w:pPr>
        <w:spacing w:line="560" w:lineRule="exact"/>
        <w:rPr>
          <w:rFonts w:ascii="仿宋_GB2312" w:hAnsi="仿宋_GB2312" w:eastAsia="仿宋_GB2312" w:cs="仿宋_GB2312"/>
          <w:sz w:val="28"/>
          <w:szCs w:val="28"/>
        </w:rPr>
      </w:pPr>
      <w:r>
        <w:rPr>
          <w:rFonts w:ascii="仿宋_GB2312" w:hAnsi="仿宋_GB2312" w:eastAsia="仿宋_GB2312" w:cs="仿宋_GB2312"/>
          <w:sz w:val="28"/>
          <w:szCs w:val="28"/>
        </w:rPr>
        <w:t>3、初步设计方案应遵循需求牵引、整体设计、合理布局、安全可靠等原则，明确项目目标、建设规模和建设内容，保证科学性、先进性、经济性、实用性；</w:t>
      </w:r>
    </w:p>
    <w:p w14:paraId="4A8627C8">
      <w:pPr>
        <w:spacing w:line="560" w:lineRule="exact"/>
        <w:rPr>
          <w:rFonts w:ascii="仿宋_GB2312" w:hAnsi="仿宋_GB2312" w:eastAsia="仿宋_GB2312" w:cs="仿宋_GB2312"/>
          <w:sz w:val="28"/>
          <w:szCs w:val="28"/>
        </w:rPr>
      </w:pPr>
      <w:r>
        <w:rPr>
          <w:rFonts w:ascii="仿宋_GB2312" w:hAnsi="仿宋_GB2312" w:eastAsia="仿宋_GB2312" w:cs="仿宋_GB2312"/>
          <w:sz w:val="28"/>
          <w:szCs w:val="28"/>
        </w:rPr>
        <w:t>4、在现状调研和业务需求分析基础上，根据海淀区对信息化项目的编制要求需求编制初步设计方案；</w:t>
      </w:r>
    </w:p>
    <w:p w14:paraId="17B10BA9">
      <w:pPr>
        <w:spacing w:line="560" w:lineRule="exact"/>
        <w:rPr>
          <w:rFonts w:ascii="仿宋_GB2312" w:hAnsi="仿宋_GB2312" w:eastAsia="仿宋_GB2312" w:cs="仿宋_GB2312"/>
          <w:sz w:val="28"/>
          <w:szCs w:val="28"/>
        </w:rPr>
      </w:pPr>
      <w:r>
        <w:rPr>
          <w:rFonts w:ascii="仿宋_GB2312" w:hAnsi="仿宋_GB2312" w:eastAsia="仿宋_GB2312" w:cs="仿宋_GB2312"/>
          <w:sz w:val="28"/>
          <w:szCs w:val="28"/>
        </w:rPr>
        <w:t>5、充分考虑业务需求与发展，结合技术更新趋势，对项目架构、功能性能说明等作出全面、明确和定量的描述；</w:t>
      </w:r>
    </w:p>
    <w:p w14:paraId="7E190A5D">
      <w:pPr>
        <w:spacing w:line="560" w:lineRule="exact"/>
        <w:rPr>
          <w:rFonts w:ascii="仿宋_GB2312" w:hAnsi="仿宋_GB2312" w:eastAsia="仿宋_GB2312" w:cs="仿宋_GB2312"/>
          <w:sz w:val="28"/>
          <w:szCs w:val="28"/>
        </w:rPr>
      </w:pPr>
      <w:r>
        <w:rPr>
          <w:rFonts w:ascii="仿宋_GB2312" w:hAnsi="仿宋_GB2312" w:eastAsia="仿宋_GB2312" w:cs="仿宋_GB2312"/>
          <w:sz w:val="28"/>
          <w:szCs w:val="28"/>
        </w:rPr>
        <w:t>6、利用已有信息资源和设备设施，避免重复建设，节约资金。合理编制项目投资预算，并有序确定资金使用安排；</w:t>
      </w:r>
    </w:p>
    <w:p w14:paraId="7E4B7314">
      <w:pPr>
        <w:spacing w:line="560" w:lineRule="exact"/>
        <w:rPr>
          <w:rFonts w:ascii="仿宋_GB2312" w:hAnsi="仿宋_GB2312" w:eastAsia="仿宋_GB2312" w:cs="仿宋_GB2312"/>
          <w:sz w:val="28"/>
          <w:szCs w:val="28"/>
        </w:rPr>
      </w:pPr>
      <w:r>
        <w:rPr>
          <w:rFonts w:ascii="仿宋_GB2312" w:hAnsi="仿宋_GB2312" w:eastAsia="仿宋_GB2312" w:cs="仿宋_GB2312"/>
          <w:sz w:val="28"/>
          <w:szCs w:val="28"/>
        </w:rPr>
        <w:t>7、响应申请人对咨询服务过程中所接触的敏感信息或数据履行保密义务。</w:t>
      </w:r>
    </w:p>
    <w:p w14:paraId="7C9C7AC3">
      <w:pPr>
        <w:numPr>
          <w:ilvl w:val="0"/>
          <w:numId w:val="1"/>
        </w:numPr>
        <w:spacing w:line="560" w:lineRule="exact"/>
        <w:rPr>
          <w:rFonts w:ascii="仿宋_GB2312" w:hAnsi="仿宋_GB2312" w:eastAsia="仿宋_GB2312" w:cs="仿宋_GB2312"/>
          <w:b/>
          <w:sz w:val="28"/>
          <w:szCs w:val="28"/>
        </w:rPr>
      </w:pPr>
      <w:r>
        <w:rPr>
          <w:rFonts w:ascii="仿宋_GB2312" w:hAnsi="仿宋_GB2312" w:eastAsia="仿宋_GB2312" w:cs="仿宋_GB2312"/>
          <w:b/>
          <w:sz w:val="28"/>
          <w:szCs w:val="28"/>
        </w:rPr>
        <w:t>服务人员要求</w:t>
      </w:r>
    </w:p>
    <w:p w14:paraId="1A1E92EA">
      <w:pPr>
        <w:spacing w:line="560" w:lineRule="exact"/>
        <w:rPr>
          <w:rFonts w:ascii="仿宋_GB2312" w:hAnsi="仿宋_GB2312" w:eastAsia="仿宋_GB2312" w:cs="仿宋_GB2312"/>
          <w:sz w:val="28"/>
          <w:szCs w:val="28"/>
        </w:rPr>
      </w:pPr>
      <w:r>
        <w:rPr>
          <w:rFonts w:ascii="仿宋_GB2312" w:hAnsi="仿宋_GB2312" w:eastAsia="仿宋_GB2312" w:cs="仿宋_GB2312"/>
          <w:sz w:val="28"/>
          <w:szCs w:val="28"/>
        </w:rPr>
        <w:t>1、乙方指定专职项目负责人与甲方沟通协调工作。</w:t>
      </w:r>
    </w:p>
    <w:p w14:paraId="41E03F08">
      <w:pPr>
        <w:spacing w:line="560" w:lineRule="exact"/>
        <w:rPr>
          <w:rFonts w:ascii="仿宋_GB2312" w:hAnsi="仿宋_GB2312" w:eastAsia="仿宋_GB2312" w:cs="仿宋_GB2312"/>
          <w:sz w:val="28"/>
          <w:szCs w:val="28"/>
        </w:rPr>
      </w:pPr>
      <w:r>
        <w:rPr>
          <w:rFonts w:ascii="仿宋_GB2312" w:hAnsi="仿宋_GB2312" w:eastAsia="仿宋_GB2312" w:cs="仿宋_GB2312"/>
          <w:sz w:val="28"/>
          <w:szCs w:val="28"/>
        </w:rPr>
        <w:t>2、项目人员手机必须24小时开机，保持通信畅通。</w:t>
      </w:r>
    </w:p>
    <w:p w14:paraId="52DEDBF7">
      <w:pPr>
        <w:spacing w:line="560" w:lineRule="exact"/>
        <w:rPr>
          <w:rFonts w:ascii="仿宋_GB2312" w:hAnsi="仿宋_GB2312" w:eastAsia="仿宋_GB2312" w:cs="仿宋_GB2312"/>
          <w:sz w:val="28"/>
          <w:szCs w:val="28"/>
        </w:rPr>
      </w:pPr>
      <w:r>
        <w:rPr>
          <w:rFonts w:ascii="仿宋_GB2312" w:hAnsi="仿宋_GB2312" w:eastAsia="仿宋_GB2312" w:cs="仿宋_GB2312"/>
          <w:sz w:val="28"/>
          <w:szCs w:val="28"/>
        </w:rPr>
        <w:t>3、项目人员须遵纪守法，不得违反法律法规。</w:t>
      </w:r>
    </w:p>
    <w:p w14:paraId="513633DF">
      <w:pPr>
        <w:spacing w:line="560" w:lineRule="exact"/>
        <w:rPr>
          <w:rFonts w:ascii="仿宋_GB2312" w:hAnsi="仿宋_GB2312" w:eastAsia="仿宋_GB2312" w:cs="仿宋_GB2312"/>
          <w:sz w:val="28"/>
          <w:szCs w:val="28"/>
        </w:rPr>
      </w:pPr>
      <w:r>
        <w:rPr>
          <w:rFonts w:ascii="仿宋_GB2312" w:hAnsi="仿宋_GB2312" w:eastAsia="仿宋_GB2312" w:cs="仿宋_GB2312"/>
          <w:sz w:val="28"/>
          <w:szCs w:val="28"/>
        </w:rPr>
        <w:t>4、咨询团队与甲方定期以会议形式进行服务效果沟通，并采取相应措施进行服务支持设计的改进。</w:t>
      </w:r>
    </w:p>
    <w:p w14:paraId="4592526B">
      <w:pPr>
        <w:spacing w:line="560" w:lineRule="exact"/>
        <w:rPr>
          <w:rFonts w:ascii="仿宋_GB2312" w:hAnsi="仿宋_GB2312" w:eastAsia="仿宋_GB2312" w:cs="仿宋_GB2312"/>
          <w:sz w:val="28"/>
          <w:szCs w:val="28"/>
        </w:rPr>
      </w:pPr>
    </w:p>
    <w:p w14:paraId="1970A692">
      <w:pPr>
        <w:spacing w:line="560" w:lineRule="exact"/>
        <w:rPr>
          <w:rFonts w:ascii="仿宋_GB2312" w:hAnsi="仿宋_GB2312" w:eastAsia="仿宋_GB2312" w:cs="仿宋_GB2312"/>
          <w:b/>
          <w:bCs/>
          <w:sz w:val="28"/>
          <w:szCs w:val="28"/>
        </w:rPr>
      </w:pPr>
      <w:r>
        <w:rPr>
          <w:rFonts w:ascii="仿宋_GB2312" w:hAnsi="仿宋_GB2312" w:eastAsia="仿宋_GB2312" w:cs="仿宋_GB2312"/>
          <w:b/>
          <w:bCs/>
          <w:sz w:val="28"/>
          <w:szCs w:val="28"/>
        </w:rPr>
        <w:t>第二部分 评分标准</w:t>
      </w:r>
    </w:p>
    <w:p w14:paraId="40D57A67">
      <w:pPr>
        <w:rPr>
          <w:rFonts w:ascii="仿宋_GB2312" w:hAnsi="仿宋_GB2312" w:eastAsia="仿宋_GB2312" w:cs="仿宋_GB2312"/>
          <w:sz w:val="28"/>
          <w:szCs w:val="28"/>
        </w:rPr>
      </w:pPr>
    </w:p>
    <w:tbl>
      <w:tblPr>
        <w:tblStyle w:val="3"/>
        <w:tblW w:w="5174" w:type="pct"/>
        <w:tblInd w:w="-289" w:type="dxa"/>
        <w:tblLayout w:type="autofit"/>
        <w:tblCellMar>
          <w:top w:w="0" w:type="dxa"/>
          <w:left w:w="108" w:type="dxa"/>
          <w:bottom w:w="0" w:type="dxa"/>
          <w:right w:w="108" w:type="dxa"/>
        </w:tblCellMar>
      </w:tblPr>
      <w:tblGrid>
        <w:gridCol w:w="1307"/>
        <w:gridCol w:w="1459"/>
        <w:gridCol w:w="6053"/>
      </w:tblGrid>
      <w:tr w14:paraId="17F05D96">
        <w:tblPrEx>
          <w:tblCellMar>
            <w:top w:w="0" w:type="dxa"/>
            <w:left w:w="108" w:type="dxa"/>
            <w:bottom w:w="0" w:type="dxa"/>
            <w:right w:w="108" w:type="dxa"/>
          </w:tblCellMar>
        </w:tblPrEx>
        <w:trPr>
          <w:trHeight w:val="323" w:hRule="atLeast"/>
          <w:tblHeader/>
        </w:trPr>
        <w:tc>
          <w:tcPr>
            <w:tcW w:w="741" w:type="pct"/>
            <w:tcBorders>
              <w:top w:val="single" w:color="auto" w:sz="4" w:space="0"/>
              <w:left w:val="single" w:color="auto" w:sz="4" w:space="0"/>
              <w:bottom w:val="single" w:color="auto" w:sz="4" w:space="0"/>
              <w:right w:val="single" w:color="auto" w:sz="4" w:space="0"/>
            </w:tcBorders>
            <w:vAlign w:val="center"/>
          </w:tcPr>
          <w:p w14:paraId="58C59304">
            <w:pPr>
              <w:widowControl/>
              <w:jc w:val="center"/>
              <w:rPr>
                <w:rFonts w:ascii="宋体" w:hAnsi="宋体" w:cs="宋体"/>
                <w:b/>
                <w:bCs/>
                <w:color w:val="000000"/>
                <w:kern w:val="0"/>
                <w:sz w:val="24"/>
              </w:rPr>
            </w:pPr>
            <w:r>
              <w:rPr>
                <w:rFonts w:ascii="宋体" w:hAnsi="宋体" w:cs="宋体"/>
                <w:b/>
                <w:bCs/>
                <w:color w:val="000000"/>
                <w:kern w:val="0"/>
                <w:sz w:val="24"/>
              </w:rPr>
              <w:t>评分项目</w:t>
            </w:r>
          </w:p>
        </w:tc>
        <w:tc>
          <w:tcPr>
            <w:tcW w:w="827" w:type="pct"/>
            <w:tcBorders>
              <w:top w:val="single" w:color="auto" w:sz="4" w:space="0"/>
              <w:left w:val="nil"/>
              <w:bottom w:val="single" w:color="auto" w:sz="4" w:space="0"/>
              <w:right w:val="single" w:color="auto" w:sz="4" w:space="0"/>
            </w:tcBorders>
            <w:vAlign w:val="center"/>
          </w:tcPr>
          <w:p w14:paraId="2EA5D2E0">
            <w:pPr>
              <w:widowControl/>
              <w:jc w:val="center"/>
              <w:rPr>
                <w:rFonts w:ascii="宋体" w:hAnsi="宋体" w:cs="宋体"/>
                <w:b/>
                <w:bCs/>
                <w:color w:val="000000"/>
                <w:kern w:val="0"/>
                <w:sz w:val="24"/>
              </w:rPr>
            </w:pPr>
            <w:r>
              <w:rPr>
                <w:rFonts w:ascii="宋体" w:hAnsi="宋体" w:cs="宋体"/>
                <w:b/>
                <w:bCs/>
                <w:color w:val="000000"/>
                <w:kern w:val="0"/>
                <w:sz w:val="24"/>
              </w:rPr>
              <w:t>评分内容</w:t>
            </w:r>
          </w:p>
        </w:tc>
        <w:tc>
          <w:tcPr>
            <w:tcW w:w="3432" w:type="pct"/>
            <w:tcBorders>
              <w:top w:val="single" w:color="auto" w:sz="4" w:space="0"/>
              <w:left w:val="nil"/>
              <w:bottom w:val="single" w:color="auto" w:sz="4" w:space="0"/>
              <w:right w:val="single" w:color="auto" w:sz="4" w:space="0"/>
            </w:tcBorders>
            <w:vAlign w:val="center"/>
          </w:tcPr>
          <w:p w14:paraId="2A97ADB9">
            <w:pPr>
              <w:widowControl/>
              <w:jc w:val="center"/>
              <w:rPr>
                <w:rFonts w:ascii="宋体" w:hAnsi="宋体" w:cs="宋体"/>
                <w:b/>
                <w:bCs/>
                <w:color w:val="000000"/>
                <w:kern w:val="0"/>
                <w:sz w:val="24"/>
              </w:rPr>
            </w:pPr>
            <w:r>
              <w:rPr>
                <w:rFonts w:ascii="宋体" w:hAnsi="宋体" w:cs="宋体"/>
                <w:b/>
                <w:bCs/>
                <w:color w:val="000000"/>
                <w:kern w:val="0"/>
                <w:sz w:val="24"/>
              </w:rPr>
              <w:t>评分说明</w:t>
            </w:r>
          </w:p>
        </w:tc>
      </w:tr>
      <w:tr w14:paraId="0F52FA48">
        <w:tblPrEx>
          <w:tblCellMar>
            <w:top w:w="0" w:type="dxa"/>
            <w:left w:w="108" w:type="dxa"/>
            <w:bottom w:w="0" w:type="dxa"/>
            <w:right w:w="108" w:type="dxa"/>
          </w:tblCellMar>
        </w:tblPrEx>
        <w:trPr>
          <w:trHeight w:val="630" w:hRule="atLeast"/>
        </w:trPr>
        <w:tc>
          <w:tcPr>
            <w:tcW w:w="741" w:type="pct"/>
            <w:tcBorders>
              <w:top w:val="nil"/>
              <w:left w:val="single" w:color="auto" w:sz="4" w:space="0"/>
              <w:bottom w:val="single" w:color="auto" w:sz="4" w:space="0"/>
              <w:right w:val="single" w:color="auto" w:sz="4" w:space="0"/>
            </w:tcBorders>
            <w:vAlign w:val="center"/>
          </w:tcPr>
          <w:p w14:paraId="7B4312FD">
            <w:pPr>
              <w:widowControl/>
              <w:jc w:val="center"/>
              <w:rPr>
                <w:rFonts w:ascii="宋体" w:hAnsi="宋体" w:cs="宋体"/>
                <w:color w:val="000000"/>
                <w:kern w:val="0"/>
                <w:sz w:val="24"/>
              </w:rPr>
            </w:pPr>
            <w:r>
              <w:rPr>
                <w:rFonts w:ascii="宋体" w:hAnsi="宋体" w:cs="宋体"/>
                <w:color w:val="000000"/>
                <w:kern w:val="0"/>
                <w:sz w:val="24"/>
              </w:rPr>
              <w:t>价格部分</w:t>
            </w:r>
            <w:r>
              <w:rPr>
                <w:rFonts w:ascii="宋体" w:hAnsi="宋体" w:cs="宋体"/>
                <w:color w:val="000000"/>
                <w:kern w:val="0"/>
                <w:sz w:val="24"/>
              </w:rPr>
              <w:br w:type="textWrapping"/>
            </w:r>
            <w:r>
              <w:rPr>
                <w:rFonts w:ascii="宋体" w:hAnsi="宋体" w:cs="宋体"/>
                <w:color w:val="000000"/>
                <w:kern w:val="0"/>
                <w:sz w:val="24"/>
              </w:rPr>
              <w:t>（10分）</w:t>
            </w:r>
          </w:p>
        </w:tc>
        <w:tc>
          <w:tcPr>
            <w:tcW w:w="827" w:type="pct"/>
            <w:tcBorders>
              <w:top w:val="nil"/>
              <w:left w:val="nil"/>
              <w:bottom w:val="single" w:color="auto" w:sz="4" w:space="0"/>
              <w:right w:val="single" w:color="auto" w:sz="4" w:space="0"/>
            </w:tcBorders>
            <w:vAlign w:val="center"/>
          </w:tcPr>
          <w:p w14:paraId="573C6966">
            <w:pPr>
              <w:widowControl/>
              <w:jc w:val="center"/>
              <w:rPr>
                <w:rFonts w:ascii="宋体" w:hAnsi="宋体" w:cs="宋体"/>
                <w:color w:val="000000"/>
                <w:kern w:val="0"/>
                <w:sz w:val="24"/>
              </w:rPr>
            </w:pPr>
            <w:r>
              <w:rPr>
                <w:rFonts w:ascii="宋体" w:hAnsi="宋体" w:cs="宋体"/>
                <w:color w:val="000000"/>
                <w:kern w:val="0"/>
                <w:sz w:val="24"/>
              </w:rPr>
              <w:t>比选报价</w:t>
            </w:r>
            <w:r>
              <w:rPr>
                <w:rFonts w:ascii="宋体" w:hAnsi="宋体" w:cs="宋体"/>
                <w:color w:val="000000"/>
                <w:kern w:val="0"/>
                <w:sz w:val="24"/>
              </w:rPr>
              <w:br w:type="textWrapping"/>
            </w:r>
            <w:r>
              <w:rPr>
                <w:rFonts w:ascii="宋体" w:hAnsi="宋体" w:cs="宋体"/>
                <w:color w:val="000000"/>
                <w:kern w:val="0"/>
                <w:sz w:val="24"/>
              </w:rPr>
              <w:t>（10分）</w:t>
            </w:r>
          </w:p>
        </w:tc>
        <w:tc>
          <w:tcPr>
            <w:tcW w:w="3432" w:type="pct"/>
            <w:tcBorders>
              <w:top w:val="nil"/>
              <w:left w:val="nil"/>
              <w:bottom w:val="single" w:color="auto" w:sz="4" w:space="0"/>
              <w:right w:val="single" w:color="auto" w:sz="4" w:space="0"/>
            </w:tcBorders>
            <w:vAlign w:val="center"/>
          </w:tcPr>
          <w:p w14:paraId="43A440B3">
            <w:pPr>
              <w:widowControl/>
              <w:jc w:val="left"/>
              <w:rPr>
                <w:rFonts w:ascii="宋体" w:hAnsi="宋体" w:cs="宋体"/>
                <w:color w:val="000000"/>
                <w:kern w:val="0"/>
                <w:sz w:val="24"/>
              </w:rPr>
            </w:pPr>
            <w:r>
              <w:rPr>
                <w:rFonts w:ascii="宋体" w:hAnsi="宋体" w:cs="宋体"/>
                <w:color w:val="000000"/>
                <w:kern w:val="0"/>
                <w:sz w:val="24"/>
              </w:rPr>
              <w:t>1.比选报价得分=(评标基准价／比选报价)×10；</w:t>
            </w:r>
            <w:r>
              <w:rPr>
                <w:rFonts w:ascii="宋体" w:hAnsi="宋体" w:cs="宋体"/>
                <w:color w:val="000000"/>
                <w:kern w:val="0"/>
                <w:sz w:val="24"/>
              </w:rPr>
              <w:br w:type="textWrapping"/>
            </w:r>
            <w:r>
              <w:rPr>
                <w:rFonts w:ascii="宋体" w:hAnsi="宋体" w:cs="宋体"/>
                <w:color w:val="000000"/>
                <w:kern w:val="0"/>
                <w:sz w:val="24"/>
              </w:rPr>
              <w:t>2.评标基准价=满足比选文件要求且比选价格最低的报价。</w:t>
            </w:r>
          </w:p>
        </w:tc>
      </w:tr>
      <w:tr w14:paraId="7D8B98FD">
        <w:tblPrEx>
          <w:tblCellMar>
            <w:top w:w="0" w:type="dxa"/>
            <w:left w:w="108" w:type="dxa"/>
            <w:bottom w:w="0" w:type="dxa"/>
            <w:right w:w="108" w:type="dxa"/>
          </w:tblCellMar>
        </w:tblPrEx>
        <w:trPr>
          <w:trHeight w:val="1260" w:hRule="atLeast"/>
        </w:trPr>
        <w:tc>
          <w:tcPr>
            <w:tcW w:w="741" w:type="pct"/>
            <w:vMerge w:val="restart"/>
            <w:tcBorders>
              <w:top w:val="nil"/>
              <w:left w:val="single" w:color="auto" w:sz="4" w:space="0"/>
              <w:right w:val="single" w:color="auto" w:sz="4" w:space="0"/>
            </w:tcBorders>
            <w:vAlign w:val="center"/>
          </w:tcPr>
          <w:p w14:paraId="7D585B2B">
            <w:pPr>
              <w:widowControl/>
              <w:jc w:val="center"/>
              <w:rPr>
                <w:rFonts w:ascii="宋体" w:hAnsi="宋体" w:cs="宋体"/>
                <w:color w:val="000000"/>
                <w:kern w:val="0"/>
                <w:sz w:val="24"/>
              </w:rPr>
            </w:pPr>
            <w:r>
              <w:rPr>
                <w:rFonts w:ascii="宋体" w:hAnsi="宋体" w:cs="宋体"/>
                <w:color w:val="000000"/>
                <w:kern w:val="0"/>
                <w:sz w:val="24"/>
              </w:rPr>
              <w:t>商务部分（40分）</w:t>
            </w:r>
          </w:p>
        </w:tc>
        <w:tc>
          <w:tcPr>
            <w:tcW w:w="827" w:type="pct"/>
            <w:tcBorders>
              <w:top w:val="nil"/>
              <w:left w:val="nil"/>
              <w:bottom w:val="single" w:color="auto" w:sz="4" w:space="0"/>
              <w:right w:val="single" w:color="auto" w:sz="4" w:space="0"/>
            </w:tcBorders>
            <w:vAlign w:val="center"/>
          </w:tcPr>
          <w:p w14:paraId="41AE779C">
            <w:pPr>
              <w:widowControl/>
              <w:jc w:val="center"/>
              <w:rPr>
                <w:rFonts w:ascii="宋体" w:hAnsi="宋体" w:cs="宋体"/>
                <w:color w:val="000000"/>
                <w:kern w:val="0"/>
                <w:sz w:val="24"/>
              </w:rPr>
            </w:pPr>
            <w:r>
              <w:rPr>
                <w:rFonts w:ascii="宋体" w:hAnsi="宋体" w:cs="宋体"/>
                <w:color w:val="000000"/>
                <w:kern w:val="0"/>
                <w:sz w:val="24"/>
              </w:rPr>
              <w:t>资信证书（5分）</w:t>
            </w:r>
          </w:p>
        </w:tc>
        <w:tc>
          <w:tcPr>
            <w:tcW w:w="3432" w:type="pct"/>
            <w:tcBorders>
              <w:top w:val="nil"/>
              <w:left w:val="nil"/>
              <w:bottom w:val="single" w:color="auto" w:sz="4" w:space="0"/>
              <w:right w:val="single" w:color="auto" w:sz="4" w:space="0"/>
            </w:tcBorders>
            <w:vAlign w:val="center"/>
          </w:tcPr>
          <w:p w14:paraId="5D2F603B">
            <w:pPr>
              <w:widowControl/>
              <w:rPr>
                <w:rFonts w:ascii="宋体" w:hAnsi="宋体" w:cs="宋体"/>
                <w:color w:val="000000"/>
                <w:kern w:val="0"/>
                <w:sz w:val="24"/>
              </w:rPr>
            </w:pPr>
            <w:r>
              <w:rPr>
                <w:rFonts w:ascii="宋体" w:hAnsi="宋体" w:cs="宋体"/>
                <w:color w:val="000000"/>
                <w:kern w:val="0"/>
                <w:sz w:val="24"/>
              </w:rPr>
              <w:t>具有工程咨询单位资信证书（资信类别须包含：信息工程（含通信、广电、信息化）），得5分；不符合或未提供，得0分。</w:t>
            </w:r>
            <w:r>
              <w:rPr>
                <w:rFonts w:ascii="宋体" w:hAnsi="宋体" w:cs="宋体"/>
                <w:color w:val="000000"/>
                <w:kern w:val="0"/>
                <w:sz w:val="24"/>
              </w:rPr>
              <w:br w:type="textWrapping"/>
            </w:r>
            <w:r>
              <w:rPr>
                <w:rFonts w:ascii="宋体" w:hAnsi="宋体" w:cs="宋体"/>
                <w:color w:val="000000"/>
                <w:kern w:val="0"/>
                <w:sz w:val="24"/>
              </w:rPr>
              <w:t>注：响应人需提供证书复印件并加盖公章。</w:t>
            </w:r>
          </w:p>
        </w:tc>
      </w:tr>
      <w:tr w14:paraId="3195A9B0">
        <w:tblPrEx>
          <w:tblCellMar>
            <w:top w:w="0" w:type="dxa"/>
            <w:left w:w="108" w:type="dxa"/>
            <w:bottom w:w="0" w:type="dxa"/>
            <w:right w:w="108" w:type="dxa"/>
          </w:tblCellMar>
        </w:tblPrEx>
        <w:trPr>
          <w:trHeight w:val="945" w:hRule="atLeast"/>
        </w:trPr>
        <w:tc>
          <w:tcPr>
            <w:tcW w:w="741" w:type="pct"/>
            <w:vMerge w:val="continue"/>
            <w:tcBorders>
              <w:left w:val="single" w:color="auto" w:sz="4" w:space="0"/>
              <w:right w:val="single" w:color="auto" w:sz="4" w:space="0"/>
            </w:tcBorders>
            <w:vAlign w:val="center"/>
          </w:tcPr>
          <w:p w14:paraId="2C8C8045">
            <w:pPr>
              <w:widowControl/>
              <w:jc w:val="left"/>
              <w:rPr>
                <w:rFonts w:ascii="宋体" w:hAnsi="宋体" w:cs="宋体"/>
                <w:color w:val="000000"/>
                <w:kern w:val="0"/>
                <w:sz w:val="24"/>
              </w:rPr>
            </w:pPr>
          </w:p>
        </w:tc>
        <w:tc>
          <w:tcPr>
            <w:tcW w:w="827" w:type="pct"/>
            <w:tcBorders>
              <w:top w:val="nil"/>
              <w:left w:val="nil"/>
              <w:bottom w:val="single" w:color="auto" w:sz="4" w:space="0"/>
              <w:right w:val="single" w:color="auto" w:sz="4" w:space="0"/>
            </w:tcBorders>
            <w:vAlign w:val="center"/>
          </w:tcPr>
          <w:p w14:paraId="25218F90">
            <w:pPr>
              <w:widowControl/>
              <w:rPr>
                <w:rFonts w:ascii="宋体" w:hAnsi="宋体" w:cs="宋体"/>
                <w:color w:val="000000"/>
                <w:kern w:val="0"/>
                <w:sz w:val="24"/>
              </w:rPr>
            </w:pPr>
            <w:r>
              <w:rPr>
                <w:rFonts w:ascii="宋体" w:hAnsi="宋体" w:cs="宋体"/>
                <w:color w:val="000000"/>
                <w:kern w:val="0"/>
                <w:sz w:val="24"/>
              </w:rPr>
              <w:t>案例业绩（15分）</w:t>
            </w:r>
          </w:p>
        </w:tc>
        <w:tc>
          <w:tcPr>
            <w:tcW w:w="3432" w:type="pct"/>
            <w:tcBorders>
              <w:top w:val="nil"/>
              <w:left w:val="nil"/>
              <w:bottom w:val="single" w:color="auto" w:sz="4" w:space="0"/>
              <w:right w:val="single" w:color="auto" w:sz="4" w:space="0"/>
            </w:tcBorders>
            <w:vAlign w:val="center"/>
          </w:tcPr>
          <w:p w14:paraId="138D5F82">
            <w:pPr>
              <w:widowControl/>
              <w:jc w:val="left"/>
              <w:rPr>
                <w:rFonts w:ascii="宋体" w:hAnsi="宋体" w:cs="宋体"/>
                <w:color w:val="000000"/>
                <w:kern w:val="0"/>
                <w:sz w:val="24"/>
              </w:rPr>
            </w:pPr>
            <w:r>
              <w:rPr>
                <w:rFonts w:ascii="宋体" w:hAnsi="宋体" w:cs="宋体"/>
                <w:color w:val="000000"/>
                <w:kern w:val="0"/>
                <w:sz w:val="24"/>
              </w:rPr>
              <w:t>近五年（2021年1月1日至今，以合同签定日期为准）完成的信息化相关的前期咨询、可研、初设或实施方案、建设方案等咨询服务业绩，提供一个合格业绩得3分，最多得15分。</w:t>
            </w:r>
            <w:r>
              <w:rPr>
                <w:rFonts w:ascii="宋体" w:hAnsi="宋体" w:cs="宋体"/>
                <w:color w:val="000000"/>
                <w:kern w:val="0"/>
                <w:sz w:val="24"/>
              </w:rPr>
              <w:br w:type="textWrapping"/>
            </w:r>
            <w:r>
              <w:rPr>
                <w:rFonts w:ascii="宋体" w:hAnsi="宋体" w:cs="宋体"/>
                <w:color w:val="000000"/>
                <w:kern w:val="0"/>
                <w:sz w:val="24"/>
              </w:rPr>
              <w:t>注：响应人需提供合同（含首页、签字盖章页）复印件，并加盖公章，作为证明材料。</w:t>
            </w:r>
          </w:p>
        </w:tc>
      </w:tr>
      <w:tr w14:paraId="6D0BB1A7">
        <w:tblPrEx>
          <w:tblCellMar>
            <w:top w:w="0" w:type="dxa"/>
            <w:left w:w="108" w:type="dxa"/>
            <w:bottom w:w="0" w:type="dxa"/>
            <w:right w:w="108" w:type="dxa"/>
          </w:tblCellMar>
        </w:tblPrEx>
        <w:trPr>
          <w:trHeight w:val="1260" w:hRule="atLeast"/>
        </w:trPr>
        <w:tc>
          <w:tcPr>
            <w:tcW w:w="741" w:type="pct"/>
            <w:vMerge w:val="continue"/>
            <w:tcBorders>
              <w:left w:val="single" w:color="auto" w:sz="4" w:space="0"/>
              <w:right w:val="single" w:color="auto" w:sz="4" w:space="0"/>
            </w:tcBorders>
            <w:vAlign w:val="center"/>
          </w:tcPr>
          <w:p w14:paraId="559B85E6">
            <w:pPr>
              <w:widowControl/>
              <w:jc w:val="center"/>
              <w:rPr>
                <w:rFonts w:ascii="宋体" w:hAnsi="宋体" w:cs="宋体"/>
                <w:color w:val="000000"/>
                <w:kern w:val="0"/>
                <w:sz w:val="24"/>
              </w:rPr>
            </w:pPr>
          </w:p>
        </w:tc>
        <w:tc>
          <w:tcPr>
            <w:tcW w:w="827" w:type="pct"/>
            <w:tcBorders>
              <w:top w:val="nil"/>
              <w:left w:val="nil"/>
              <w:bottom w:val="single" w:color="auto" w:sz="4" w:space="0"/>
              <w:right w:val="single" w:color="auto" w:sz="4" w:space="0"/>
            </w:tcBorders>
            <w:vAlign w:val="center"/>
          </w:tcPr>
          <w:p w14:paraId="4A6CB4E7">
            <w:pPr>
              <w:widowControl/>
              <w:jc w:val="left"/>
              <w:rPr>
                <w:rFonts w:ascii="宋体" w:hAnsi="宋体" w:cs="宋体"/>
                <w:color w:val="000000"/>
                <w:kern w:val="0"/>
                <w:sz w:val="24"/>
              </w:rPr>
            </w:pPr>
            <w:r>
              <w:rPr>
                <w:rFonts w:ascii="宋体" w:hAnsi="宋体" w:cs="宋体"/>
                <w:color w:val="000000"/>
                <w:kern w:val="0"/>
                <w:sz w:val="24"/>
              </w:rPr>
              <w:t>项目经理能力（6分）</w:t>
            </w:r>
          </w:p>
        </w:tc>
        <w:tc>
          <w:tcPr>
            <w:tcW w:w="3432" w:type="pct"/>
            <w:tcBorders>
              <w:top w:val="nil"/>
              <w:left w:val="nil"/>
              <w:bottom w:val="single" w:color="auto" w:sz="4" w:space="0"/>
              <w:right w:val="single" w:color="auto" w:sz="4" w:space="0"/>
            </w:tcBorders>
            <w:vAlign w:val="center"/>
          </w:tcPr>
          <w:p w14:paraId="4764CE6B">
            <w:pPr>
              <w:widowControl/>
              <w:jc w:val="left"/>
              <w:rPr>
                <w:rFonts w:ascii="宋体" w:hAnsi="宋体" w:cs="宋体"/>
                <w:color w:val="000000"/>
                <w:kern w:val="0"/>
                <w:sz w:val="24"/>
              </w:rPr>
            </w:pPr>
            <w:r>
              <w:rPr>
                <w:rFonts w:ascii="宋体" w:hAnsi="宋体" w:cs="宋体"/>
                <w:color w:val="000000"/>
                <w:kern w:val="0"/>
                <w:sz w:val="24"/>
              </w:rPr>
              <w:t>1.具有注册咨询工程师证书（登记专业为电子、信息工程专业)，得2分；</w:t>
            </w:r>
            <w:r>
              <w:rPr>
                <w:rFonts w:ascii="宋体" w:hAnsi="宋体" w:cs="宋体"/>
                <w:color w:val="000000"/>
                <w:kern w:val="0"/>
                <w:sz w:val="24"/>
              </w:rPr>
              <w:br w:type="textWrapping"/>
            </w:r>
            <w:r>
              <w:rPr>
                <w:rFonts w:ascii="宋体" w:hAnsi="宋体" w:cs="宋体"/>
                <w:color w:val="000000"/>
                <w:kern w:val="0"/>
                <w:sz w:val="24"/>
              </w:rPr>
              <w:t>2.具有高级工程师职称证书，得2分。</w:t>
            </w:r>
          </w:p>
          <w:p w14:paraId="014FCA2C">
            <w:pPr>
              <w:widowControl/>
              <w:jc w:val="left"/>
              <w:rPr>
                <w:rFonts w:ascii="宋体" w:hAnsi="宋体" w:cs="宋体"/>
                <w:color w:val="000000"/>
                <w:kern w:val="0"/>
                <w:sz w:val="24"/>
              </w:rPr>
            </w:pPr>
            <w:r>
              <w:rPr>
                <w:rFonts w:ascii="宋体" w:hAnsi="宋体" w:cs="宋体"/>
                <w:color w:val="000000"/>
                <w:kern w:val="0"/>
                <w:sz w:val="24"/>
              </w:rPr>
              <w:t>3.具有软件设计师，得2份。</w:t>
            </w:r>
            <w:r>
              <w:rPr>
                <w:rFonts w:ascii="宋体" w:hAnsi="宋体" w:cs="宋体"/>
                <w:color w:val="000000"/>
                <w:kern w:val="0"/>
                <w:sz w:val="24"/>
              </w:rPr>
              <w:br w:type="textWrapping"/>
            </w:r>
            <w:r>
              <w:rPr>
                <w:rFonts w:ascii="宋体" w:hAnsi="宋体" w:cs="宋体"/>
                <w:color w:val="000000"/>
                <w:kern w:val="0"/>
                <w:sz w:val="24"/>
              </w:rPr>
              <w:t>注：响应人需提供证书复印件并加盖公章。</w:t>
            </w:r>
          </w:p>
        </w:tc>
      </w:tr>
      <w:tr w14:paraId="50132A56">
        <w:tblPrEx>
          <w:tblCellMar>
            <w:top w:w="0" w:type="dxa"/>
            <w:left w:w="108" w:type="dxa"/>
            <w:bottom w:w="0" w:type="dxa"/>
            <w:right w:w="108" w:type="dxa"/>
          </w:tblCellMar>
        </w:tblPrEx>
        <w:trPr>
          <w:trHeight w:val="1890" w:hRule="atLeast"/>
        </w:trPr>
        <w:tc>
          <w:tcPr>
            <w:tcW w:w="741" w:type="pct"/>
            <w:vMerge w:val="continue"/>
            <w:tcBorders>
              <w:left w:val="single" w:color="auto" w:sz="4" w:space="0"/>
              <w:bottom w:val="single" w:color="auto" w:sz="4" w:space="0"/>
              <w:right w:val="single" w:color="auto" w:sz="4" w:space="0"/>
            </w:tcBorders>
            <w:vAlign w:val="center"/>
          </w:tcPr>
          <w:p w14:paraId="74AB524C">
            <w:pPr>
              <w:widowControl/>
              <w:jc w:val="left"/>
              <w:rPr>
                <w:rFonts w:ascii="宋体" w:hAnsi="宋体" w:cs="宋体"/>
                <w:color w:val="000000"/>
                <w:kern w:val="0"/>
                <w:sz w:val="24"/>
              </w:rPr>
            </w:pPr>
          </w:p>
        </w:tc>
        <w:tc>
          <w:tcPr>
            <w:tcW w:w="827" w:type="pct"/>
            <w:tcBorders>
              <w:top w:val="nil"/>
              <w:left w:val="nil"/>
              <w:bottom w:val="single" w:color="auto" w:sz="4" w:space="0"/>
              <w:right w:val="single" w:color="auto" w:sz="4" w:space="0"/>
            </w:tcBorders>
            <w:vAlign w:val="center"/>
          </w:tcPr>
          <w:p w14:paraId="6B8111F0">
            <w:pPr>
              <w:widowControl/>
              <w:jc w:val="left"/>
              <w:rPr>
                <w:rFonts w:ascii="宋体" w:hAnsi="宋体" w:cs="宋体"/>
                <w:color w:val="000000"/>
                <w:kern w:val="0"/>
                <w:sz w:val="24"/>
              </w:rPr>
            </w:pPr>
            <w:r>
              <w:rPr>
                <w:rFonts w:ascii="宋体" w:hAnsi="宋体" w:cs="宋体"/>
                <w:color w:val="000000"/>
                <w:kern w:val="0"/>
                <w:sz w:val="24"/>
              </w:rPr>
              <w:t>团队人员能力（14分）</w:t>
            </w:r>
          </w:p>
        </w:tc>
        <w:tc>
          <w:tcPr>
            <w:tcW w:w="3432" w:type="pct"/>
            <w:tcBorders>
              <w:top w:val="nil"/>
              <w:left w:val="nil"/>
              <w:bottom w:val="single" w:color="auto" w:sz="4" w:space="0"/>
              <w:right w:val="single" w:color="auto" w:sz="4" w:space="0"/>
            </w:tcBorders>
            <w:vAlign w:val="center"/>
          </w:tcPr>
          <w:p w14:paraId="519A066B">
            <w:pPr>
              <w:widowControl/>
              <w:jc w:val="left"/>
              <w:rPr>
                <w:rFonts w:ascii="宋体" w:hAnsi="宋体" w:cs="宋体"/>
                <w:color w:val="000000"/>
                <w:kern w:val="0"/>
                <w:sz w:val="24"/>
              </w:rPr>
            </w:pPr>
            <w:r>
              <w:rPr>
                <w:rFonts w:ascii="宋体" w:hAnsi="宋体" w:cs="宋体"/>
                <w:color w:val="000000"/>
                <w:kern w:val="0"/>
                <w:sz w:val="24"/>
              </w:rPr>
              <w:t>1.团队人员配置合理，咨询人员应不少于3人，完全满足项目需求得5分，不能完全满足项目需要得2分,未提供人员配置得0分；</w:t>
            </w:r>
            <w:r>
              <w:rPr>
                <w:rFonts w:ascii="宋体" w:hAnsi="宋体" w:cs="宋体"/>
                <w:color w:val="000000"/>
                <w:kern w:val="0"/>
                <w:sz w:val="24"/>
              </w:rPr>
              <w:br w:type="textWrapping"/>
            </w:r>
            <w:r>
              <w:rPr>
                <w:rFonts w:ascii="宋体" w:hAnsi="宋体" w:cs="宋体"/>
                <w:color w:val="000000"/>
                <w:kern w:val="0"/>
                <w:sz w:val="24"/>
              </w:rPr>
              <w:t>2.</w:t>
            </w:r>
            <w:r>
              <w:rPr>
                <w:szCs w:val="21"/>
              </w:rPr>
              <w:t xml:space="preserve"> </w:t>
            </w:r>
            <w:r>
              <w:rPr>
                <w:rFonts w:ascii="宋体" w:hAnsi="宋体" w:cs="宋体"/>
                <w:color w:val="000000"/>
                <w:kern w:val="0"/>
                <w:sz w:val="24"/>
              </w:rPr>
              <w:t>具有注册咨询工程师证书（登记专业为电子、信息工程专业)得3分，没有不得分；</w:t>
            </w:r>
          </w:p>
          <w:p w14:paraId="1CF515CF">
            <w:pPr>
              <w:widowControl/>
              <w:jc w:val="left"/>
              <w:rPr>
                <w:rFonts w:ascii="宋体" w:hAnsi="宋体" w:cs="宋体"/>
                <w:color w:val="000000"/>
                <w:kern w:val="0"/>
                <w:sz w:val="24"/>
              </w:rPr>
            </w:pPr>
            <w:r>
              <w:rPr>
                <w:rFonts w:ascii="宋体" w:hAnsi="宋体" w:cs="宋体"/>
                <w:color w:val="000000"/>
                <w:kern w:val="0"/>
                <w:sz w:val="24"/>
              </w:rPr>
              <w:t>3.具有高级工程师证书得3分</w:t>
            </w:r>
          </w:p>
          <w:p w14:paraId="01525F00">
            <w:pPr>
              <w:widowControl/>
              <w:jc w:val="left"/>
              <w:rPr>
                <w:rFonts w:ascii="宋体" w:hAnsi="宋体" w:cs="宋体"/>
                <w:color w:val="000000"/>
                <w:kern w:val="0"/>
                <w:sz w:val="24"/>
              </w:rPr>
            </w:pPr>
            <w:r>
              <w:rPr>
                <w:rFonts w:ascii="宋体" w:hAnsi="宋体" w:cs="宋体"/>
                <w:color w:val="000000"/>
                <w:kern w:val="0"/>
                <w:sz w:val="24"/>
              </w:rPr>
              <w:t>4.具有高级经济师证书得3分</w:t>
            </w:r>
            <w:r>
              <w:rPr>
                <w:rFonts w:ascii="宋体" w:hAnsi="宋体" w:cs="宋体"/>
                <w:color w:val="000000"/>
                <w:kern w:val="0"/>
                <w:sz w:val="24"/>
              </w:rPr>
              <w:br w:type="textWrapping"/>
            </w:r>
            <w:r>
              <w:rPr>
                <w:rFonts w:ascii="宋体" w:hAnsi="宋体" w:cs="宋体"/>
                <w:color w:val="000000"/>
                <w:kern w:val="0"/>
                <w:sz w:val="24"/>
              </w:rPr>
              <w:t>注：响应人需提供证书复印件并加盖公章。</w:t>
            </w:r>
          </w:p>
        </w:tc>
      </w:tr>
      <w:tr w14:paraId="581ED221">
        <w:tblPrEx>
          <w:tblCellMar>
            <w:top w:w="0" w:type="dxa"/>
            <w:left w:w="108" w:type="dxa"/>
            <w:bottom w:w="0" w:type="dxa"/>
            <w:right w:w="108" w:type="dxa"/>
          </w:tblCellMar>
        </w:tblPrEx>
        <w:trPr>
          <w:trHeight w:val="790" w:hRule="atLeast"/>
        </w:trPr>
        <w:tc>
          <w:tcPr>
            <w:tcW w:w="741" w:type="pct"/>
            <w:vMerge w:val="restart"/>
            <w:tcBorders>
              <w:top w:val="nil"/>
              <w:left w:val="single" w:color="auto" w:sz="4" w:space="0"/>
              <w:right w:val="single" w:color="auto" w:sz="4" w:space="0"/>
            </w:tcBorders>
            <w:vAlign w:val="center"/>
          </w:tcPr>
          <w:p w14:paraId="0A4C0CF3">
            <w:pPr>
              <w:widowControl/>
              <w:jc w:val="left"/>
              <w:rPr>
                <w:rFonts w:ascii="宋体" w:hAnsi="宋体" w:cs="宋体"/>
                <w:color w:val="000000"/>
                <w:kern w:val="0"/>
                <w:sz w:val="24"/>
              </w:rPr>
            </w:pPr>
            <w:r>
              <w:rPr>
                <w:rFonts w:ascii="宋体" w:hAnsi="宋体" w:cs="宋体"/>
                <w:color w:val="000000"/>
                <w:kern w:val="0"/>
                <w:sz w:val="24"/>
              </w:rPr>
              <w:t>技术部分（50）</w:t>
            </w:r>
          </w:p>
        </w:tc>
        <w:tc>
          <w:tcPr>
            <w:tcW w:w="827" w:type="pct"/>
            <w:tcBorders>
              <w:top w:val="nil"/>
              <w:left w:val="nil"/>
              <w:bottom w:val="single" w:color="auto" w:sz="4" w:space="0"/>
              <w:right w:val="single" w:color="auto" w:sz="4" w:space="0"/>
            </w:tcBorders>
            <w:vAlign w:val="center"/>
          </w:tcPr>
          <w:p w14:paraId="7317A758">
            <w:pPr>
              <w:jc w:val="center"/>
              <w:rPr>
                <w:rFonts w:hint="default"/>
                <w:sz w:val="24"/>
              </w:rPr>
            </w:pPr>
            <w:bookmarkStart w:id="0" w:name="_Hlk123737624"/>
            <w:r>
              <w:rPr>
                <w:sz w:val="24"/>
              </w:rPr>
              <w:t>对本项目关键点、重点、难点的理解与分析及对策</w:t>
            </w:r>
          </w:p>
          <w:bookmarkEnd w:id="0"/>
          <w:p w14:paraId="6D7BDDCB">
            <w:pPr>
              <w:widowControl/>
              <w:jc w:val="left"/>
              <w:rPr>
                <w:rFonts w:ascii="宋体" w:hAnsi="宋体" w:cs="宋体"/>
                <w:color w:val="000000"/>
                <w:kern w:val="0"/>
                <w:sz w:val="24"/>
              </w:rPr>
            </w:pPr>
            <w:r>
              <w:rPr>
                <w:sz w:val="24"/>
              </w:rPr>
              <w:t>(16分)</w:t>
            </w:r>
          </w:p>
        </w:tc>
        <w:tc>
          <w:tcPr>
            <w:tcW w:w="3432" w:type="pct"/>
            <w:tcBorders>
              <w:top w:val="nil"/>
              <w:left w:val="nil"/>
              <w:bottom w:val="single" w:color="auto" w:sz="4" w:space="0"/>
              <w:right w:val="single" w:color="auto" w:sz="4" w:space="0"/>
            </w:tcBorders>
            <w:vAlign w:val="center"/>
          </w:tcPr>
          <w:p w14:paraId="43F89448">
            <w:pPr>
              <w:jc w:val="left"/>
              <w:rPr>
                <w:rFonts w:hint="default"/>
                <w:sz w:val="24"/>
              </w:rPr>
            </w:pPr>
            <w:r>
              <w:rPr>
                <w:sz w:val="24"/>
              </w:rPr>
              <w:t>对投标人是否熟悉掌握本项目实际需求、设计方向、达成目标、实施过程中关键点、重点、难点及出具的解决方案等进行综合评审:</w:t>
            </w:r>
          </w:p>
          <w:p w14:paraId="325D5869">
            <w:pPr>
              <w:jc w:val="left"/>
              <w:rPr>
                <w:rFonts w:hint="default"/>
                <w:sz w:val="24"/>
              </w:rPr>
            </w:pPr>
            <w:r>
              <w:rPr>
                <w:sz w:val="24"/>
              </w:rPr>
              <w:t>1.能全面了解并准确分析和阐述本项目关键点、重点、难点，采取的对策针对性、可操作性强:12-16分；</w:t>
            </w:r>
          </w:p>
          <w:p w14:paraId="42158E35">
            <w:pPr>
              <w:jc w:val="left"/>
              <w:rPr>
                <w:rFonts w:hint="default"/>
                <w:sz w:val="24"/>
              </w:rPr>
            </w:pPr>
            <w:r>
              <w:rPr>
                <w:sz w:val="24"/>
              </w:rPr>
              <w:t>2.能基本理解分析本项目的关键点、重点、难点，采取的对策针对性、可操作性较强:8-11分；</w:t>
            </w:r>
          </w:p>
          <w:p w14:paraId="4FFD6DD5">
            <w:pPr>
              <w:jc w:val="left"/>
              <w:rPr>
                <w:rFonts w:hint="default"/>
                <w:sz w:val="24"/>
              </w:rPr>
            </w:pPr>
            <w:r>
              <w:rPr>
                <w:sz w:val="24"/>
              </w:rPr>
              <w:t>3.对本项目的关键点、重点、难点的理解和分析一般，对策的针对性、可操作性一般的:4-7分；</w:t>
            </w:r>
          </w:p>
          <w:p w14:paraId="486B5168">
            <w:pPr>
              <w:widowControl/>
              <w:jc w:val="left"/>
              <w:rPr>
                <w:rFonts w:ascii="宋体" w:hAnsi="宋体" w:cs="宋体"/>
                <w:color w:val="000000"/>
                <w:kern w:val="0"/>
                <w:sz w:val="24"/>
              </w:rPr>
            </w:pPr>
            <w:r>
              <w:rPr>
                <w:sz w:val="24"/>
              </w:rPr>
              <w:t>4.对本项目的关键点、重点、难点，未能给出准确判断及分析，对策没有针对性、可操作性的:0-3分。</w:t>
            </w:r>
          </w:p>
        </w:tc>
      </w:tr>
      <w:tr w14:paraId="040A0832">
        <w:tblPrEx>
          <w:tblCellMar>
            <w:top w:w="0" w:type="dxa"/>
            <w:left w:w="108" w:type="dxa"/>
            <w:bottom w:w="0" w:type="dxa"/>
            <w:right w:w="108" w:type="dxa"/>
          </w:tblCellMar>
        </w:tblPrEx>
        <w:trPr>
          <w:trHeight w:val="2520" w:hRule="atLeast"/>
        </w:trPr>
        <w:tc>
          <w:tcPr>
            <w:tcW w:w="741" w:type="pct"/>
            <w:vMerge w:val="continue"/>
            <w:tcBorders>
              <w:left w:val="single" w:color="auto" w:sz="4" w:space="0"/>
              <w:right w:val="single" w:color="auto" w:sz="4" w:space="0"/>
            </w:tcBorders>
            <w:vAlign w:val="center"/>
          </w:tcPr>
          <w:p w14:paraId="3170238A">
            <w:pPr>
              <w:widowControl/>
              <w:jc w:val="left"/>
              <w:rPr>
                <w:rFonts w:ascii="宋体" w:hAnsi="宋体" w:cs="宋体"/>
                <w:color w:val="000000"/>
                <w:kern w:val="0"/>
                <w:sz w:val="24"/>
              </w:rPr>
            </w:pPr>
          </w:p>
        </w:tc>
        <w:tc>
          <w:tcPr>
            <w:tcW w:w="827" w:type="pct"/>
            <w:tcBorders>
              <w:top w:val="nil"/>
              <w:left w:val="nil"/>
              <w:bottom w:val="single" w:color="auto" w:sz="4" w:space="0"/>
              <w:right w:val="single" w:color="auto" w:sz="4" w:space="0"/>
            </w:tcBorders>
            <w:vAlign w:val="center"/>
          </w:tcPr>
          <w:p w14:paraId="36104006">
            <w:pPr>
              <w:widowControl/>
              <w:jc w:val="center"/>
              <w:rPr>
                <w:rFonts w:ascii="宋体" w:hAnsi="宋体" w:cs="宋体"/>
                <w:color w:val="000000"/>
                <w:kern w:val="0"/>
                <w:sz w:val="24"/>
              </w:rPr>
            </w:pPr>
            <w:r>
              <w:rPr>
                <w:sz w:val="24"/>
              </w:rPr>
              <w:t>设计实施方案</w:t>
            </w:r>
            <w:r>
              <w:rPr>
                <w:sz w:val="24"/>
              </w:rPr>
              <w:cr/>
            </w:r>
            <w:r>
              <w:rPr>
                <w:sz w:val="24"/>
              </w:rPr>
              <w:t xml:space="preserve"> (20分)</w:t>
            </w:r>
          </w:p>
        </w:tc>
        <w:tc>
          <w:tcPr>
            <w:tcW w:w="3432" w:type="pct"/>
            <w:tcBorders>
              <w:top w:val="nil"/>
              <w:left w:val="nil"/>
              <w:bottom w:val="single" w:color="auto" w:sz="4" w:space="0"/>
              <w:right w:val="single" w:color="auto" w:sz="4" w:space="0"/>
            </w:tcBorders>
            <w:vAlign w:val="center"/>
          </w:tcPr>
          <w:p w14:paraId="2874E652">
            <w:pPr>
              <w:jc w:val="left"/>
              <w:rPr>
                <w:rFonts w:hint="default"/>
                <w:sz w:val="24"/>
              </w:rPr>
            </w:pPr>
            <w:r>
              <w:rPr>
                <w:sz w:val="24"/>
              </w:rPr>
              <w:t>评委根据投标人结合本项目采购需求提供的设计实施方案，设计理念先进、设计目标契合实际情况等评审。</w:t>
            </w:r>
          </w:p>
          <w:p w14:paraId="27B49DD9">
            <w:pPr>
              <w:jc w:val="left"/>
              <w:rPr>
                <w:rFonts w:hint="default"/>
                <w:sz w:val="24"/>
              </w:rPr>
            </w:pPr>
            <w:r>
              <w:rPr>
                <w:sz w:val="24"/>
              </w:rPr>
              <w:t>设计方案科学合理、理念先进、可行性强得16-20分；</w:t>
            </w:r>
          </w:p>
          <w:p w14:paraId="5718614D">
            <w:pPr>
              <w:jc w:val="left"/>
              <w:rPr>
                <w:rFonts w:hint="default"/>
                <w:sz w:val="24"/>
              </w:rPr>
            </w:pPr>
            <w:r>
              <w:rPr>
                <w:sz w:val="24"/>
              </w:rPr>
              <w:t>方案较为科学合理、理念较先进、可行性较强得12-15分；</w:t>
            </w:r>
          </w:p>
          <w:p w14:paraId="5D59AE26">
            <w:pPr>
              <w:jc w:val="left"/>
              <w:rPr>
                <w:rFonts w:hint="default"/>
                <w:sz w:val="24"/>
              </w:rPr>
            </w:pPr>
            <w:r>
              <w:rPr>
                <w:sz w:val="24"/>
              </w:rPr>
              <w:t>方案较为科学合理、理念先进性一般、可行性一般得8-11分；</w:t>
            </w:r>
          </w:p>
          <w:p w14:paraId="547AC637">
            <w:pPr>
              <w:jc w:val="left"/>
              <w:rPr>
                <w:rFonts w:hint="default"/>
                <w:sz w:val="24"/>
              </w:rPr>
            </w:pPr>
            <w:r>
              <w:rPr>
                <w:sz w:val="24"/>
              </w:rPr>
              <w:t>方案科学合理性一般、理念先进性一般、可行性一般得4-7分；</w:t>
            </w:r>
          </w:p>
          <w:p w14:paraId="051300BA">
            <w:pPr>
              <w:jc w:val="left"/>
              <w:rPr>
                <w:rFonts w:hint="default"/>
                <w:sz w:val="24"/>
              </w:rPr>
            </w:pPr>
            <w:r>
              <w:rPr>
                <w:sz w:val="24"/>
              </w:rPr>
              <w:t>方案科学合理性较差、理念先进性较差、可行性较差得1-3分；</w:t>
            </w:r>
          </w:p>
          <w:p w14:paraId="450FA3C1">
            <w:pPr>
              <w:widowControl/>
              <w:jc w:val="left"/>
              <w:rPr>
                <w:rFonts w:ascii="宋体" w:hAnsi="宋体" w:cs="宋体"/>
                <w:color w:val="000000"/>
                <w:kern w:val="0"/>
                <w:sz w:val="24"/>
              </w:rPr>
            </w:pPr>
            <w:r>
              <w:rPr>
                <w:sz w:val="24"/>
              </w:rPr>
              <w:t>未提供设计方案得0分。</w:t>
            </w:r>
          </w:p>
        </w:tc>
      </w:tr>
      <w:tr w14:paraId="4C002F66">
        <w:tblPrEx>
          <w:tblCellMar>
            <w:top w:w="0" w:type="dxa"/>
            <w:left w:w="108" w:type="dxa"/>
            <w:bottom w:w="0" w:type="dxa"/>
            <w:right w:w="108" w:type="dxa"/>
          </w:tblCellMar>
        </w:tblPrEx>
        <w:trPr>
          <w:trHeight w:val="1575" w:hRule="atLeast"/>
        </w:trPr>
        <w:tc>
          <w:tcPr>
            <w:tcW w:w="741" w:type="pct"/>
            <w:vMerge w:val="continue"/>
            <w:tcBorders>
              <w:left w:val="single" w:color="auto" w:sz="4" w:space="0"/>
              <w:right w:val="single" w:color="auto" w:sz="4" w:space="0"/>
            </w:tcBorders>
            <w:vAlign w:val="center"/>
          </w:tcPr>
          <w:p w14:paraId="0FE91AEB">
            <w:pPr>
              <w:widowControl/>
              <w:jc w:val="left"/>
              <w:rPr>
                <w:rFonts w:ascii="宋体" w:hAnsi="宋体" w:cs="宋体"/>
                <w:color w:val="000000"/>
                <w:kern w:val="0"/>
                <w:sz w:val="24"/>
              </w:rPr>
            </w:pPr>
          </w:p>
        </w:tc>
        <w:tc>
          <w:tcPr>
            <w:tcW w:w="827" w:type="pct"/>
            <w:tcBorders>
              <w:top w:val="nil"/>
              <w:left w:val="nil"/>
              <w:bottom w:val="single" w:color="auto" w:sz="4" w:space="0"/>
              <w:right w:val="single" w:color="auto" w:sz="4" w:space="0"/>
            </w:tcBorders>
            <w:vAlign w:val="center"/>
          </w:tcPr>
          <w:p w14:paraId="7CBA580C">
            <w:pPr>
              <w:widowControl/>
              <w:jc w:val="center"/>
              <w:rPr>
                <w:rFonts w:ascii="宋体" w:hAnsi="宋体" w:cs="宋体"/>
                <w:color w:val="000000"/>
                <w:kern w:val="0"/>
                <w:sz w:val="24"/>
              </w:rPr>
            </w:pPr>
            <w:r>
              <w:rPr>
                <w:rFonts w:ascii="宋体" w:hAnsi="宋体" w:cs="宋体"/>
                <w:color w:val="000000"/>
                <w:kern w:val="0"/>
                <w:sz w:val="24"/>
              </w:rPr>
              <w:t>质量控制 （5分）</w:t>
            </w:r>
          </w:p>
        </w:tc>
        <w:tc>
          <w:tcPr>
            <w:tcW w:w="3432" w:type="pct"/>
            <w:tcBorders>
              <w:top w:val="nil"/>
              <w:left w:val="nil"/>
              <w:bottom w:val="single" w:color="auto" w:sz="4" w:space="0"/>
              <w:right w:val="single" w:color="auto" w:sz="4" w:space="0"/>
            </w:tcBorders>
            <w:vAlign w:val="center"/>
          </w:tcPr>
          <w:p w14:paraId="13D0CAC9">
            <w:pPr>
              <w:widowControl/>
              <w:jc w:val="left"/>
              <w:rPr>
                <w:rFonts w:ascii="宋体" w:hAnsi="宋体" w:cs="宋体"/>
                <w:color w:val="000000"/>
                <w:kern w:val="0"/>
                <w:sz w:val="24"/>
              </w:rPr>
            </w:pPr>
            <w:r>
              <w:rPr>
                <w:rFonts w:ascii="宋体" w:hAnsi="宋体" w:cs="宋体"/>
                <w:color w:val="000000"/>
                <w:kern w:val="0"/>
                <w:sz w:val="24"/>
              </w:rPr>
              <w:t>1.针对本项目提出的质量控制措施合理可行,操作性强，得4-5分；</w:t>
            </w:r>
            <w:r>
              <w:rPr>
                <w:rFonts w:ascii="宋体" w:hAnsi="宋体" w:cs="宋体"/>
                <w:color w:val="000000"/>
                <w:kern w:val="0"/>
                <w:sz w:val="24"/>
              </w:rPr>
              <w:br w:type="textWrapping"/>
            </w:r>
            <w:r>
              <w:rPr>
                <w:rFonts w:ascii="宋体" w:hAnsi="宋体" w:cs="宋体"/>
                <w:color w:val="000000"/>
                <w:kern w:val="0"/>
                <w:sz w:val="24"/>
              </w:rPr>
              <w:t>2.针对本项目提出的质量控制措施合理基本可行，操作性较强，得3-4分；</w:t>
            </w:r>
            <w:r>
              <w:rPr>
                <w:rFonts w:ascii="宋体" w:hAnsi="宋体" w:cs="宋体"/>
                <w:color w:val="000000"/>
                <w:kern w:val="0"/>
                <w:sz w:val="24"/>
              </w:rPr>
              <w:br w:type="textWrapping"/>
            </w:r>
            <w:r>
              <w:rPr>
                <w:rFonts w:ascii="宋体" w:hAnsi="宋体" w:cs="宋体"/>
                <w:color w:val="000000"/>
                <w:kern w:val="0"/>
                <w:sz w:val="24"/>
              </w:rPr>
              <w:t>3.针对本项目提出的质量控制措施合理性、操作性一般，得2-3分；</w:t>
            </w:r>
            <w:r>
              <w:rPr>
                <w:rFonts w:ascii="宋体" w:hAnsi="宋体" w:cs="宋体"/>
                <w:color w:val="000000"/>
                <w:kern w:val="0"/>
                <w:sz w:val="24"/>
              </w:rPr>
              <w:br w:type="textWrapping"/>
            </w:r>
            <w:r>
              <w:rPr>
                <w:rFonts w:ascii="宋体" w:hAnsi="宋体" w:cs="宋体"/>
                <w:color w:val="000000"/>
                <w:kern w:val="0"/>
                <w:sz w:val="24"/>
              </w:rPr>
              <w:t>4.针对本项目提出的质量控制措施合理性、操作性不足，得1-2分；</w:t>
            </w:r>
            <w:r>
              <w:rPr>
                <w:rFonts w:ascii="宋体" w:hAnsi="宋体" w:cs="宋体"/>
                <w:color w:val="000000"/>
                <w:kern w:val="0"/>
                <w:sz w:val="24"/>
              </w:rPr>
              <w:br w:type="textWrapping"/>
            </w:r>
            <w:r>
              <w:rPr>
                <w:rFonts w:ascii="宋体" w:hAnsi="宋体" w:cs="宋体"/>
                <w:color w:val="000000"/>
                <w:kern w:val="0"/>
                <w:sz w:val="24"/>
              </w:rPr>
              <w:t xml:space="preserve">5.质量控制措施不能满足采购需求或未提供，得0分。 </w:t>
            </w:r>
          </w:p>
        </w:tc>
      </w:tr>
      <w:tr w14:paraId="36450E4A">
        <w:tblPrEx>
          <w:tblCellMar>
            <w:top w:w="0" w:type="dxa"/>
            <w:left w:w="108" w:type="dxa"/>
            <w:bottom w:w="0" w:type="dxa"/>
            <w:right w:w="108" w:type="dxa"/>
          </w:tblCellMar>
        </w:tblPrEx>
        <w:trPr>
          <w:trHeight w:val="841" w:hRule="atLeast"/>
        </w:trPr>
        <w:tc>
          <w:tcPr>
            <w:tcW w:w="741" w:type="pct"/>
            <w:vMerge w:val="continue"/>
            <w:tcBorders>
              <w:left w:val="single" w:color="auto" w:sz="4" w:space="0"/>
              <w:right w:val="single" w:color="auto" w:sz="4" w:space="0"/>
            </w:tcBorders>
            <w:vAlign w:val="center"/>
          </w:tcPr>
          <w:p w14:paraId="3E27469A">
            <w:pPr>
              <w:widowControl/>
              <w:jc w:val="left"/>
              <w:rPr>
                <w:rFonts w:ascii="宋体" w:hAnsi="宋体" w:cs="宋体"/>
                <w:color w:val="000000"/>
                <w:kern w:val="0"/>
                <w:sz w:val="24"/>
              </w:rPr>
            </w:pPr>
          </w:p>
        </w:tc>
        <w:tc>
          <w:tcPr>
            <w:tcW w:w="827" w:type="pct"/>
            <w:tcBorders>
              <w:top w:val="nil"/>
              <w:left w:val="nil"/>
              <w:bottom w:val="single" w:color="auto" w:sz="4" w:space="0"/>
              <w:right w:val="single" w:color="auto" w:sz="4" w:space="0"/>
            </w:tcBorders>
            <w:vAlign w:val="center"/>
          </w:tcPr>
          <w:p w14:paraId="03CC6707">
            <w:pPr>
              <w:widowControl/>
              <w:jc w:val="center"/>
              <w:rPr>
                <w:rFonts w:ascii="宋体" w:hAnsi="宋体" w:cs="宋体"/>
                <w:color w:val="000000"/>
                <w:kern w:val="0"/>
                <w:sz w:val="24"/>
              </w:rPr>
            </w:pPr>
            <w:r>
              <w:rPr>
                <w:rFonts w:ascii="宋体" w:hAnsi="宋体" w:cs="宋体"/>
                <w:color w:val="000000"/>
                <w:kern w:val="0"/>
                <w:sz w:val="24"/>
              </w:rPr>
              <w:t>进度控制（5分）</w:t>
            </w:r>
          </w:p>
        </w:tc>
        <w:tc>
          <w:tcPr>
            <w:tcW w:w="3432" w:type="pct"/>
            <w:tcBorders>
              <w:top w:val="nil"/>
              <w:left w:val="nil"/>
              <w:bottom w:val="single" w:color="auto" w:sz="4" w:space="0"/>
              <w:right w:val="single" w:color="auto" w:sz="4" w:space="0"/>
            </w:tcBorders>
            <w:vAlign w:val="center"/>
          </w:tcPr>
          <w:p w14:paraId="53992C4B">
            <w:pPr>
              <w:widowControl/>
              <w:jc w:val="left"/>
              <w:rPr>
                <w:rFonts w:ascii="宋体" w:hAnsi="宋体" w:cs="宋体"/>
                <w:color w:val="000000"/>
                <w:kern w:val="0"/>
                <w:sz w:val="24"/>
              </w:rPr>
            </w:pPr>
            <w:r>
              <w:rPr>
                <w:rFonts w:ascii="宋体" w:hAnsi="宋体" w:cs="宋体"/>
                <w:color w:val="000000"/>
                <w:kern w:val="0"/>
                <w:sz w:val="24"/>
              </w:rPr>
              <w:t>1.针对本项目提出的进度控制措施合理可行,操作性强，得4-5分；</w:t>
            </w:r>
            <w:r>
              <w:rPr>
                <w:rFonts w:ascii="宋体" w:hAnsi="宋体" w:cs="宋体"/>
                <w:color w:val="000000"/>
                <w:kern w:val="0"/>
                <w:sz w:val="24"/>
              </w:rPr>
              <w:br w:type="textWrapping"/>
            </w:r>
            <w:r>
              <w:rPr>
                <w:rFonts w:ascii="宋体" w:hAnsi="宋体" w:cs="宋体"/>
                <w:color w:val="000000"/>
                <w:kern w:val="0"/>
                <w:sz w:val="24"/>
              </w:rPr>
              <w:t>2.针对本项目提出的进度控制措施合理基本可行，操作性较强，得3-4分；</w:t>
            </w:r>
            <w:r>
              <w:rPr>
                <w:rFonts w:ascii="宋体" w:hAnsi="宋体" w:cs="宋体"/>
                <w:color w:val="000000"/>
                <w:kern w:val="0"/>
                <w:sz w:val="24"/>
              </w:rPr>
              <w:br w:type="textWrapping"/>
            </w:r>
            <w:r>
              <w:rPr>
                <w:rFonts w:ascii="宋体" w:hAnsi="宋体" w:cs="宋体"/>
                <w:color w:val="000000"/>
                <w:kern w:val="0"/>
                <w:sz w:val="24"/>
              </w:rPr>
              <w:t>3.针对本项目提出的进度控制措施合理性、操作性一般，得2-3分；</w:t>
            </w:r>
            <w:r>
              <w:rPr>
                <w:rFonts w:ascii="宋体" w:hAnsi="宋体" w:cs="宋体"/>
                <w:color w:val="000000"/>
                <w:kern w:val="0"/>
                <w:sz w:val="24"/>
              </w:rPr>
              <w:br w:type="textWrapping"/>
            </w:r>
            <w:r>
              <w:rPr>
                <w:rFonts w:ascii="宋体" w:hAnsi="宋体" w:cs="宋体"/>
                <w:color w:val="000000"/>
                <w:kern w:val="0"/>
                <w:sz w:val="24"/>
              </w:rPr>
              <w:t>4.针对本项目提出的进度控制措施合理性、操作性不足，得1-2分；</w:t>
            </w:r>
            <w:r>
              <w:rPr>
                <w:rFonts w:ascii="宋体" w:hAnsi="宋体" w:cs="宋体"/>
                <w:color w:val="000000"/>
                <w:kern w:val="0"/>
                <w:sz w:val="24"/>
              </w:rPr>
              <w:br w:type="textWrapping"/>
            </w:r>
            <w:r>
              <w:rPr>
                <w:rFonts w:ascii="宋体" w:hAnsi="宋体" w:cs="宋体"/>
                <w:color w:val="000000"/>
                <w:kern w:val="0"/>
                <w:sz w:val="24"/>
              </w:rPr>
              <w:t xml:space="preserve">5.进度控制措施不能满足采购需求或未提供，得0分。 </w:t>
            </w:r>
          </w:p>
        </w:tc>
      </w:tr>
      <w:tr w14:paraId="6B934D21">
        <w:tblPrEx>
          <w:tblCellMar>
            <w:top w:w="0" w:type="dxa"/>
            <w:left w:w="108" w:type="dxa"/>
            <w:bottom w:w="0" w:type="dxa"/>
            <w:right w:w="108" w:type="dxa"/>
          </w:tblCellMar>
        </w:tblPrEx>
        <w:trPr>
          <w:trHeight w:val="603" w:hRule="atLeast"/>
        </w:trPr>
        <w:tc>
          <w:tcPr>
            <w:tcW w:w="741" w:type="pct"/>
            <w:vMerge w:val="continue"/>
            <w:tcBorders>
              <w:left w:val="single" w:color="auto" w:sz="4" w:space="0"/>
              <w:bottom w:val="single" w:color="auto" w:sz="4" w:space="0"/>
              <w:right w:val="single" w:color="auto" w:sz="4" w:space="0"/>
            </w:tcBorders>
            <w:vAlign w:val="center"/>
          </w:tcPr>
          <w:p w14:paraId="12420CF2">
            <w:pPr>
              <w:widowControl/>
              <w:jc w:val="left"/>
              <w:rPr>
                <w:rFonts w:ascii="宋体" w:hAnsi="宋体" w:cs="宋体"/>
                <w:color w:val="000000"/>
                <w:kern w:val="0"/>
                <w:sz w:val="24"/>
              </w:rPr>
            </w:pPr>
          </w:p>
        </w:tc>
        <w:tc>
          <w:tcPr>
            <w:tcW w:w="827" w:type="pct"/>
            <w:tcBorders>
              <w:top w:val="nil"/>
              <w:left w:val="nil"/>
              <w:bottom w:val="single" w:color="auto" w:sz="4" w:space="0"/>
              <w:right w:val="single" w:color="auto" w:sz="4" w:space="0"/>
            </w:tcBorders>
            <w:vAlign w:val="center"/>
          </w:tcPr>
          <w:p w14:paraId="69D08EE5">
            <w:pPr>
              <w:rPr>
                <w:rFonts w:hint="default"/>
                <w:sz w:val="24"/>
              </w:rPr>
            </w:pPr>
            <w:r>
              <w:rPr>
                <w:sz w:val="24"/>
              </w:rPr>
              <w:t>服务承诺</w:t>
            </w:r>
          </w:p>
          <w:p w14:paraId="0AF74E26">
            <w:pPr>
              <w:rPr>
                <w:rFonts w:ascii="宋体" w:hAnsi="宋体" w:cs="宋体"/>
                <w:color w:val="000000"/>
                <w:kern w:val="0"/>
                <w:sz w:val="24"/>
              </w:rPr>
            </w:pPr>
            <w:r>
              <w:rPr>
                <w:sz w:val="24"/>
              </w:rPr>
              <w:t>(4分)</w:t>
            </w:r>
          </w:p>
        </w:tc>
        <w:tc>
          <w:tcPr>
            <w:tcW w:w="3432" w:type="pct"/>
            <w:tcBorders>
              <w:top w:val="nil"/>
              <w:left w:val="nil"/>
              <w:bottom w:val="single" w:color="auto" w:sz="4" w:space="0"/>
              <w:right w:val="single" w:color="auto" w:sz="4" w:space="0"/>
            </w:tcBorders>
            <w:vAlign w:val="center"/>
          </w:tcPr>
          <w:p w14:paraId="4C7DBE0D">
            <w:pPr>
              <w:jc w:val="left"/>
              <w:rPr>
                <w:rFonts w:hint="default"/>
                <w:sz w:val="24"/>
              </w:rPr>
            </w:pPr>
            <w:r>
              <w:rPr>
                <w:sz w:val="24"/>
              </w:rPr>
              <w:t>评委根据投标人完成设计成果文件后于项目实施期间能够提供技术咨询、现场配合、服务保障内容评审。</w:t>
            </w:r>
          </w:p>
          <w:p w14:paraId="0EF0E60C">
            <w:pPr>
              <w:jc w:val="left"/>
              <w:rPr>
                <w:rFonts w:hint="default"/>
                <w:sz w:val="24"/>
              </w:rPr>
            </w:pPr>
            <w:r>
              <w:rPr>
                <w:sz w:val="24"/>
              </w:rPr>
              <w:t>承诺的方案符合项目实施期间实际需求、各阶段时间清晰、人员配备明确得3-4分；</w:t>
            </w:r>
          </w:p>
          <w:p w14:paraId="4AB60E5C">
            <w:pPr>
              <w:jc w:val="left"/>
              <w:rPr>
                <w:rFonts w:hint="default"/>
                <w:sz w:val="24"/>
              </w:rPr>
            </w:pPr>
            <w:r>
              <w:rPr>
                <w:sz w:val="24"/>
              </w:rPr>
              <w:t>承诺的方案不符合项目实施期间实际需求、各阶段时间模糊、未明确配备人员得1-2分；</w:t>
            </w:r>
          </w:p>
          <w:p w14:paraId="4551BB82">
            <w:pPr>
              <w:widowControl/>
              <w:rPr>
                <w:rFonts w:ascii="宋体" w:hAnsi="宋体" w:cs="宋体"/>
                <w:color w:val="000000"/>
                <w:kern w:val="0"/>
                <w:sz w:val="24"/>
              </w:rPr>
            </w:pPr>
            <w:r>
              <w:rPr>
                <w:sz w:val="24"/>
              </w:rPr>
              <w:t>未提供服务承诺得0分</w:t>
            </w:r>
          </w:p>
        </w:tc>
      </w:tr>
    </w:tbl>
    <w:p w14:paraId="04632481">
      <w:pPr>
        <w:pStyle w:val="2"/>
        <w:widowControl/>
        <w:shd w:val="clear" w:color="auto" w:fill="FFFFFF"/>
        <w:spacing w:beforeAutospacing="0" w:afterAutospacing="0" w:line="360" w:lineRule="auto"/>
        <w:ind w:firstLine="560" w:firstLineChars="200"/>
        <w:rPr>
          <w:rFonts w:hint="eastAsia" w:ascii="仿宋_GB2312" w:hAnsi="仿宋_GB2312" w:eastAsia="仿宋_GB2312" w:cs="仿宋_GB2312"/>
          <w:sz w:val="28"/>
          <w:szCs w:val="28"/>
          <w:lang w:val="en-US" w:eastAsia="zh-CN"/>
        </w:rPr>
      </w:pPr>
    </w:p>
    <w:p w14:paraId="26C05F1F">
      <w:pPr>
        <w:pStyle w:val="2"/>
        <w:widowControl/>
        <w:shd w:val="clear" w:color="auto" w:fill="FFFFFF"/>
        <w:spacing w:beforeAutospacing="0" w:afterAutospacing="0" w:line="360" w:lineRule="auto"/>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lang w:val="en-US" w:eastAsia="zh-CN"/>
        </w:rPr>
        <w:t>根据采购需求和评分标准自拟应答文件，</w:t>
      </w:r>
      <w:r>
        <w:rPr>
          <w:rFonts w:ascii="Times New Roman" w:hAnsi="Times New Roman" w:eastAsia="仿宋_GB2312"/>
          <w:color w:val="000000" w:themeColor="text1"/>
          <w:sz w:val="28"/>
          <w:szCs w:val="28"/>
          <w14:textFill>
            <w14:solidFill>
              <w14:schemeClr w14:val="tx1"/>
            </w14:solidFill>
          </w14:textFill>
        </w:rPr>
        <w:t>正本1份，副本</w:t>
      </w:r>
      <w:r>
        <w:rPr>
          <w:rFonts w:hint="eastAsia" w:eastAsia="仿宋_GB2312"/>
          <w:color w:val="000000" w:themeColor="text1"/>
          <w:sz w:val="28"/>
          <w:szCs w:val="28"/>
          <w:lang w:val="en-US" w:eastAsia="zh-CN"/>
          <w14:textFill>
            <w14:solidFill>
              <w14:schemeClr w14:val="tx1"/>
            </w14:solidFill>
          </w14:textFill>
        </w:rPr>
        <w:t>2</w:t>
      </w:r>
      <w:r>
        <w:rPr>
          <w:rFonts w:ascii="Times New Roman" w:hAnsi="Times New Roman" w:eastAsia="仿宋_GB2312"/>
          <w:color w:val="000000" w:themeColor="text1"/>
          <w:sz w:val="28"/>
          <w:szCs w:val="28"/>
          <w14:textFill>
            <w14:solidFill>
              <w14:schemeClr w14:val="tx1"/>
            </w14:solidFill>
          </w14:textFill>
        </w:rPr>
        <w:t>份</w:t>
      </w:r>
      <w:r>
        <w:rPr>
          <w:rFonts w:hint="eastAsia" w:eastAsia="仿宋_GB2312"/>
          <w:color w:val="000000" w:themeColor="text1"/>
          <w:sz w:val="28"/>
          <w:szCs w:val="28"/>
          <w:lang w:eastAsia="zh-CN"/>
          <w14:textFill>
            <w14:solidFill>
              <w14:schemeClr w14:val="tx1"/>
            </w14:solidFill>
          </w14:textFill>
        </w:rPr>
        <w:t>。</w:t>
      </w:r>
      <w:r>
        <w:rPr>
          <w:rFonts w:hint="eastAsia" w:ascii="Times New Roman" w:hAnsi="Times New Roman" w:eastAsia="仿宋_GB2312"/>
          <w:color w:val="000000" w:themeColor="text1"/>
          <w:sz w:val="28"/>
          <w:szCs w:val="28"/>
          <w14:textFill>
            <w14:solidFill>
              <w14:schemeClr w14:val="tx1"/>
            </w14:solidFill>
          </w14:textFill>
        </w:rPr>
        <w:t>供应商</w:t>
      </w:r>
      <w:r>
        <w:rPr>
          <w:rFonts w:ascii="Times New Roman" w:hAnsi="Times New Roman" w:eastAsia="仿宋_GB2312"/>
          <w:color w:val="000000" w:themeColor="text1"/>
          <w:sz w:val="28"/>
          <w:szCs w:val="28"/>
          <w14:textFill>
            <w14:solidFill>
              <w14:schemeClr w14:val="tx1"/>
            </w14:solidFill>
          </w14:textFill>
        </w:rPr>
        <w:t>应将所有</w:t>
      </w:r>
      <w:r>
        <w:rPr>
          <w:rFonts w:hint="eastAsia" w:ascii="Times New Roman" w:hAnsi="Times New Roman" w:eastAsia="仿宋_GB2312"/>
          <w:color w:val="000000" w:themeColor="text1"/>
          <w:sz w:val="28"/>
          <w:szCs w:val="28"/>
          <w14:textFill>
            <w14:solidFill>
              <w14:schemeClr w14:val="tx1"/>
            </w14:solidFill>
          </w14:textFill>
        </w:rPr>
        <w:t>应答</w:t>
      </w:r>
      <w:r>
        <w:rPr>
          <w:rFonts w:ascii="Times New Roman" w:hAnsi="Times New Roman" w:eastAsia="仿宋_GB2312"/>
          <w:color w:val="000000" w:themeColor="text1"/>
          <w:sz w:val="28"/>
          <w:szCs w:val="28"/>
          <w14:textFill>
            <w14:solidFill>
              <w14:schemeClr w14:val="tx1"/>
            </w14:solidFill>
          </w14:textFill>
        </w:rPr>
        <w:t>文件都密封包装。所有密封包装的封面上均应清楚注明：项目名称、</w:t>
      </w:r>
      <w:r>
        <w:rPr>
          <w:rFonts w:hint="eastAsia" w:ascii="Times New Roman" w:hAnsi="Times New Roman" w:eastAsia="仿宋_GB2312"/>
          <w:color w:val="000000" w:themeColor="text1"/>
          <w:sz w:val="28"/>
          <w:szCs w:val="28"/>
          <w14:textFill>
            <w14:solidFill>
              <w14:schemeClr w14:val="tx1"/>
            </w14:solidFill>
          </w14:textFill>
        </w:rPr>
        <w:t>供应商</w:t>
      </w:r>
      <w:r>
        <w:rPr>
          <w:rFonts w:ascii="Times New Roman" w:hAnsi="Times New Roman" w:eastAsia="仿宋_GB2312"/>
          <w:color w:val="000000" w:themeColor="text1"/>
          <w:sz w:val="28"/>
          <w:szCs w:val="28"/>
          <w14:textFill>
            <w14:solidFill>
              <w14:schemeClr w14:val="tx1"/>
            </w14:solidFill>
          </w14:textFill>
        </w:rPr>
        <w:t>名称和地址。密封包装封面上需加盖</w:t>
      </w:r>
      <w:r>
        <w:rPr>
          <w:rFonts w:hint="eastAsia" w:ascii="Times New Roman" w:hAnsi="Times New Roman" w:eastAsia="仿宋_GB2312"/>
          <w:color w:val="000000" w:themeColor="text1"/>
          <w:sz w:val="28"/>
          <w:szCs w:val="28"/>
          <w14:textFill>
            <w14:solidFill>
              <w14:schemeClr w14:val="tx1"/>
            </w14:solidFill>
          </w14:textFill>
        </w:rPr>
        <w:t>供应商</w:t>
      </w:r>
      <w:r>
        <w:rPr>
          <w:rFonts w:ascii="Times New Roman" w:hAnsi="Times New Roman" w:eastAsia="仿宋_GB2312"/>
          <w:color w:val="000000" w:themeColor="text1"/>
          <w:sz w:val="28"/>
          <w:szCs w:val="28"/>
          <w14:textFill>
            <w14:solidFill>
              <w14:schemeClr w14:val="tx1"/>
            </w14:solidFill>
          </w14:textFill>
        </w:rPr>
        <w:t>公章。</w:t>
      </w:r>
    </w:p>
    <w:p w14:paraId="1EF1EA65">
      <w:pPr>
        <w:spacing w:line="560" w:lineRule="exact"/>
        <w:rPr>
          <w:rFonts w:ascii="仿宋_GB2312" w:hAnsi="仿宋_GB2312" w:eastAsia="仿宋_GB2312" w:cs="仿宋_GB2312"/>
          <w:sz w:val="28"/>
          <w:szCs w:val="28"/>
        </w:rPr>
      </w:pPr>
    </w:p>
    <w:p w14:paraId="6D6C8231">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AD20D5"/>
    <w:multiLevelType w:val="multilevel"/>
    <w:tmpl w:val="7AAD20D5"/>
    <w:lvl w:ilvl="0" w:tentative="0">
      <w:start w:val="1"/>
      <w:numFmt w:val="chineseCountingThousand"/>
      <w:lvlText w:val="%1、"/>
      <w:lvlJc w:val="left"/>
      <w:pPr>
        <w:ind w:left="1121" w:hanging="440"/>
      </w:pPr>
    </w:lvl>
    <w:lvl w:ilvl="1" w:tentative="0">
      <w:start w:val="1"/>
      <w:numFmt w:val="lowerLetter"/>
      <w:lvlText w:val="%2)"/>
      <w:lvlJc w:val="left"/>
      <w:pPr>
        <w:ind w:left="1561" w:hanging="440"/>
      </w:pPr>
    </w:lvl>
    <w:lvl w:ilvl="2" w:tentative="0">
      <w:start w:val="1"/>
      <w:numFmt w:val="lowerRoman"/>
      <w:lvlText w:val="%3."/>
      <w:lvlJc w:val="right"/>
      <w:pPr>
        <w:ind w:left="2001" w:hanging="440"/>
      </w:pPr>
    </w:lvl>
    <w:lvl w:ilvl="3" w:tentative="0">
      <w:start w:val="1"/>
      <w:numFmt w:val="decimal"/>
      <w:lvlText w:val="%4."/>
      <w:lvlJc w:val="left"/>
      <w:pPr>
        <w:ind w:left="2441" w:hanging="440"/>
      </w:pPr>
    </w:lvl>
    <w:lvl w:ilvl="4" w:tentative="0">
      <w:start w:val="1"/>
      <w:numFmt w:val="lowerLetter"/>
      <w:lvlText w:val="%5)"/>
      <w:lvlJc w:val="left"/>
      <w:pPr>
        <w:ind w:left="2881" w:hanging="440"/>
      </w:pPr>
    </w:lvl>
    <w:lvl w:ilvl="5" w:tentative="0">
      <w:start w:val="1"/>
      <w:numFmt w:val="lowerRoman"/>
      <w:lvlText w:val="%6."/>
      <w:lvlJc w:val="right"/>
      <w:pPr>
        <w:ind w:left="3321" w:hanging="440"/>
      </w:pPr>
    </w:lvl>
    <w:lvl w:ilvl="6" w:tentative="0">
      <w:start w:val="1"/>
      <w:numFmt w:val="decimal"/>
      <w:lvlText w:val="%7."/>
      <w:lvlJc w:val="left"/>
      <w:pPr>
        <w:ind w:left="3761" w:hanging="440"/>
      </w:pPr>
    </w:lvl>
    <w:lvl w:ilvl="7" w:tentative="0">
      <w:start w:val="1"/>
      <w:numFmt w:val="lowerLetter"/>
      <w:lvlText w:val="%8)"/>
      <w:lvlJc w:val="left"/>
      <w:pPr>
        <w:ind w:left="4201" w:hanging="440"/>
      </w:pPr>
    </w:lvl>
    <w:lvl w:ilvl="8" w:tentative="0">
      <w:start w:val="1"/>
      <w:numFmt w:val="lowerRoman"/>
      <w:lvlText w:val="%9."/>
      <w:lvlJc w:val="right"/>
      <w:pPr>
        <w:ind w:left="4641" w:hanging="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6A0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pPr>
      <w:widowControl w:val="0"/>
      <w:jc w:val="both"/>
    </w:pPr>
    <w:rPr>
      <w:rFonts w:hint="eastAsia" w:ascii="Times New Roman" w:hAnsi="Times New Roman" w:eastAsia="宋体" w:cs="Times New Roman"/>
      <w:kern w:val="2"/>
      <w:sz w:val="21"/>
      <w:szCs w:val="20"/>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2025-12-05T04:40:32Z</dcterms:created>
  <dc:creator>XKB</dc:creator>
  <cp:lastModifiedBy>贾卫伟</cp:lastModifiedBy>
  <dcterms:modified xsi:type="dcterms:W3CDTF">2025-12-05T04:40:36Z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eyJoZGlkIjoiOWIwNGJkMjcwM2E1OWQ1YWM2MDg5YjY5ZDZhNTVmMGIiLCJ1c2VySWQiOiIyOTA1NTU1OTcifQ==</vt:lpwstr>
  </property>
  <property fmtid="{D5CDD505-2E9C-101B-9397-08002B2CF9AE}" pid="4" name="ICV">
    <vt:lpwstr>7854D0F94C044E9FABAB1EE8458E725D_12</vt:lpwstr>
  </property>
</Properties>
</file>